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EF" w:rsidRDefault="006206EF" w:rsidP="00620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ICU Stroke-Ischemic S/P </w:t>
      </w:r>
      <w:proofErr w:type="gramStart"/>
      <w:r>
        <w:rPr>
          <w:rFonts w:ascii="Verdana" w:hAnsi="Verdana" w:cs="Verdana"/>
          <w:b/>
          <w:bCs/>
        </w:rPr>
        <w:t>tPA</w:t>
      </w:r>
      <w:proofErr w:type="gramEnd"/>
      <w:r w:rsidR="00195A8A">
        <w:rPr>
          <w:rFonts w:ascii="Verdana" w:hAnsi="Verdana" w:cs="Verdana"/>
          <w:b/>
          <w:bCs/>
        </w:rPr>
        <w:t xml:space="preserve"> </w:t>
      </w:r>
      <w:r w:rsidR="0044552D">
        <w:rPr>
          <w:rFonts w:ascii="Verdana" w:hAnsi="Verdana" w:cs="Verdana"/>
          <w:b/>
          <w:bCs/>
        </w:rPr>
        <w:t xml:space="preserve">                       </w:t>
      </w:r>
      <w:r w:rsidR="00195A8A">
        <w:rPr>
          <w:rFonts w:ascii="Verdana" w:hAnsi="Verdana" w:cs="Verdana"/>
          <w:b/>
          <w:bCs/>
        </w:rPr>
        <w:t xml:space="preserve">                           </w:t>
      </w:r>
      <w:r w:rsidR="00566D66">
        <w:rPr>
          <w:rFonts w:ascii="Verdana" w:hAnsi="Verdana" w:cs="Verdana"/>
          <w:b/>
          <w:bCs/>
        </w:rPr>
        <w:t xml:space="preserve">           </w:t>
      </w:r>
      <w:r w:rsidR="00C05A80">
        <w:rPr>
          <w:rFonts w:ascii="Verdana" w:hAnsi="Verdana" w:cs="Verdana"/>
          <w:b/>
          <w:bCs/>
          <w:sz w:val="20"/>
          <w:szCs w:val="20"/>
        </w:rPr>
        <w:t>Version 2</w:t>
      </w:r>
      <w:r w:rsidR="00566D66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="00A86B96">
        <w:rPr>
          <w:rFonts w:ascii="Verdana" w:hAnsi="Verdana" w:cs="Verdana"/>
          <w:b/>
          <w:bCs/>
          <w:sz w:val="20"/>
          <w:szCs w:val="20"/>
        </w:rPr>
        <w:t>5</w:t>
      </w:r>
      <w:r w:rsidR="00C05A80">
        <w:rPr>
          <w:rFonts w:ascii="Verdana" w:hAnsi="Verdana" w:cs="Verdana"/>
          <w:b/>
          <w:bCs/>
          <w:sz w:val="20"/>
          <w:szCs w:val="20"/>
        </w:rPr>
        <w:t>/2</w:t>
      </w:r>
      <w:r w:rsidR="00A86B96">
        <w:rPr>
          <w:rFonts w:ascii="Verdana" w:hAnsi="Verdana" w:cs="Verdana"/>
          <w:b/>
          <w:bCs/>
          <w:sz w:val="20"/>
          <w:szCs w:val="20"/>
        </w:rPr>
        <w:t>9</w:t>
      </w:r>
      <w:r w:rsidR="00566D66">
        <w:rPr>
          <w:rFonts w:ascii="Verdana" w:hAnsi="Verdana" w:cs="Verdana"/>
          <w:b/>
          <w:bCs/>
          <w:sz w:val="20"/>
          <w:szCs w:val="20"/>
        </w:rPr>
        <w:t>/14</w:t>
      </w:r>
    </w:p>
    <w:p w:rsidR="006206EF" w:rsidRPr="00A324BD" w:rsidRDefault="00A324BD" w:rsidP="00A324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This order set is designed to be used with an admission set or for a patient already admitted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Nursing Orders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Upon admit: Perform National Institutes of Health Stroke Scale (NIHSS) and record score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Vital Signs non unit standard post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(</w:t>
      </w:r>
      <w:proofErr w:type="spellStart"/>
      <w:r>
        <w:rPr>
          <w:rFonts w:ascii="Verdana" w:hAnsi="Verdana" w:cs="Verdana"/>
          <w:sz w:val="18"/>
          <w:szCs w:val="18"/>
        </w:rPr>
        <w:t>alteplase</w:t>
      </w:r>
      <w:proofErr w:type="spellEnd"/>
      <w:r>
        <w:rPr>
          <w:rFonts w:ascii="Verdana" w:hAnsi="Verdana" w:cs="Verdana"/>
          <w:sz w:val="18"/>
          <w:szCs w:val="18"/>
        </w:rPr>
        <w:t>) administration every 15 minutes x 2 hour then every 30 minutes x 6 hours then hourly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Assess neurologic status with vital signs (LOC, arm and leg weakness)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Intake and output per unit standard</w:t>
      </w:r>
    </w:p>
    <w:p w:rsidR="00E43460" w:rsidRDefault="00E43460" w:rsidP="00E43460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IF unable to void for more than 6 hours: Initiate Straight Cath/BVI Protocol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Urinary catheter initiation/management Reason for: critical care U/O monitoring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Measure weight once a day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Avoid excessive IV sticks any IM injections or arterial line (unless on antihypertensive continuous infusions) for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Nasogastric/orogastric tube insertion/management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low intermittent suction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continuous suction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no suction/ gravity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Elevate head of bed 20-30 degrees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Keep head of bed flat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Notify provider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Evidence of bleeding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Any change in neurological status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Systolic blood pressure    &gt; 180 mmHg or &lt;    110 mmHg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Diastolic blood pressure    &gt; 105 mmHg or &lt;    60 mmHg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Pulse &lt;   50 bpm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Respiratory Rate    &gt; 24 bpm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proofErr w:type="gramStart"/>
      <w:r>
        <w:rPr>
          <w:rFonts w:ascii="Verdana" w:hAnsi="Verdana" w:cs="Verdana"/>
          <w:sz w:val="18"/>
          <w:szCs w:val="18"/>
        </w:rPr>
        <w:t>Temperature  &gt;</w:t>
      </w:r>
      <w:proofErr w:type="gramEnd"/>
      <w:r>
        <w:rPr>
          <w:rFonts w:ascii="Verdana" w:hAnsi="Verdana" w:cs="Verdana"/>
          <w:sz w:val="18"/>
          <w:szCs w:val="18"/>
        </w:rPr>
        <w:t xml:space="preserve"> 99.6 F in the first 7 days and does not respond to acetaminophen for other cooling measures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proofErr w:type="gramStart"/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Aspiration Screen by nursing prior to oral intake.</w:t>
      </w:r>
      <w:proofErr w:type="gramEnd"/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Notify </w:t>
      </w:r>
      <w:proofErr w:type="gramStart"/>
      <w:r>
        <w:rPr>
          <w:rFonts w:ascii="Verdana" w:hAnsi="Verdana" w:cs="Verdana"/>
          <w:sz w:val="18"/>
          <w:szCs w:val="18"/>
        </w:rPr>
        <w:t>provider :with</w:t>
      </w:r>
      <w:proofErr w:type="gramEnd"/>
      <w:r>
        <w:rPr>
          <w:rFonts w:ascii="Verdana" w:hAnsi="Verdana" w:cs="Verdana"/>
          <w:sz w:val="18"/>
          <w:szCs w:val="18"/>
        </w:rPr>
        <w:t xml:space="preserve"> aspiration screening results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Do not begin oral intake until aspiration screening has been completed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Aspiration precautions may discontinue if passes aspiration screening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fails aspiration screen order ST swallow </w:t>
      </w:r>
      <w:proofErr w:type="spellStart"/>
      <w:r>
        <w:rPr>
          <w:rFonts w:ascii="Verdana" w:hAnsi="Verdana" w:cs="Verdana"/>
          <w:sz w:val="18"/>
          <w:szCs w:val="18"/>
        </w:rPr>
        <w:t>eval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EDU Stroke: Please provide stroke education packet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Seizure precautions</w:t>
      </w:r>
    </w:p>
    <w:p w:rsidR="00BA21E2" w:rsidRPr="00A324BD" w:rsidRDefault="00AA032B" w:rsidP="00A324B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Nursing orders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Respiratory</w:t>
      </w:r>
    </w:p>
    <w:p w:rsidR="00AA032B" w:rsidRPr="00AA032B" w:rsidRDefault="00AA032B" w:rsidP="00AA03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ventilator orders- Select Ventilator management order sets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Oxygen Delivery RN/RT to Determine to maintain Oxygen saturation greater than 92% 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Oxygen administration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Nasal Cannula at ____ Lpm and titrate to maintain Oxygen saturation greater than 90% </w:t>
      </w:r>
    </w:p>
    <w:p w:rsidR="00BA21E2" w:rsidRPr="00A324BD" w:rsidRDefault="00AA032B" w:rsidP="00A324BD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 RT orders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Diet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NPO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Advance diet as tolerated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Goal diet: ________________________________ </w:t>
      </w:r>
    </w:p>
    <w:p w:rsidR="00AA032B" w:rsidRDefault="00AA032B" w:rsidP="00AA032B">
      <w:pPr>
        <w:autoSpaceDE w:val="0"/>
        <w:autoSpaceDN w:val="0"/>
        <w:adjustRightInd w:val="0"/>
        <w:spacing w:after="0" w:line="240" w:lineRule="auto"/>
        <w:ind w:left="660" w:hanging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Additional Instructions: ADVANCE DIET ONLY IF PASSES THE ASPIRTATION SCREENING OR AFTER ST Swallow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eval</w:t>
      </w:r>
      <w:proofErr w:type="spellEnd"/>
      <w:r>
        <w:rPr>
          <w:rFonts w:ascii="Verdana" w:hAnsi="Verdana" w:cs="Verdana"/>
          <w:sz w:val="18"/>
          <w:szCs w:val="18"/>
        </w:rPr>
        <w:t xml:space="preserve">  WITH</w:t>
      </w:r>
      <w:proofErr w:type="gramEnd"/>
      <w:r>
        <w:rPr>
          <w:rFonts w:ascii="Verdana" w:hAnsi="Verdana" w:cs="Verdana"/>
          <w:sz w:val="18"/>
          <w:szCs w:val="18"/>
        </w:rPr>
        <w:t xml:space="preserve"> DIETARY CONSITANCY per SPEECH PATHOLOGIST</w:t>
      </w:r>
    </w:p>
    <w:p w:rsidR="00BA21E2" w:rsidRDefault="00AA032B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IV/ Line Placement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Peripheral IV insert/maintain x 2</w:t>
      </w:r>
    </w:p>
    <w:p w:rsidR="00BA21E2" w:rsidRDefault="00BA21E2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Arterial IV insert/maintain</w:t>
      </w:r>
    </w:p>
    <w:p w:rsidR="00A324BD" w:rsidRPr="00AA032B" w:rsidRDefault="00A324BD" w:rsidP="00AA032B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 Fluids</w:t>
      </w:r>
    </w:p>
    <w:p w:rsidR="00BA21E2" w:rsidRDefault="00BA21E2" w:rsidP="00BA21E2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Sodium Chloride 0.9% IV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BA21E2" w:rsidRPr="00AA032B" w:rsidRDefault="00BA21E2" w:rsidP="00AA032B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125 milliliter/hour continuous intravenous infusion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Medications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Antihypertensives During or Post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tPA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>: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Pr="00261659" w:rsidRDefault="00566D66" w:rsidP="00261659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In the absence of a specific contraindication, it is reasonable to restart </w:t>
      </w:r>
      <w:proofErr w:type="spellStart"/>
      <w:r>
        <w:rPr>
          <w:rFonts w:ascii="Verdana" w:hAnsi="Verdana" w:cs="Verdana"/>
          <w:sz w:val="18"/>
          <w:szCs w:val="18"/>
        </w:rPr>
        <w:t>prehospital</w:t>
      </w:r>
      <w:proofErr w:type="spellEnd"/>
      <w:r>
        <w:rPr>
          <w:rFonts w:ascii="Verdana" w:hAnsi="Verdana" w:cs="Verdana"/>
          <w:sz w:val="18"/>
          <w:szCs w:val="18"/>
        </w:rPr>
        <w:t xml:space="preserve"> antihypertensive medications after the first 24 hours for patients with pre-existing hypertension who are neurologically stable.</w:t>
      </w:r>
    </w:p>
    <w:p w:rsidR="00E43460" w:rsidRDefault="00E43460" w:rsidP="00E4346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 w:rsidR="00C05A80">
        <w:rPr>
          <w:rFonts w:ascii="Verdana" w:hAnsi="Verdana" w:cs="Verdana"/>
          <w:sz w:val="18"/>
          <w:szCs w:val="18"/>
        </w:rPr>
        <w:t>IF Systolic Blood Pressure &gt;180-230 mmHg</w:t>
      </w:r>
      <w:r>
        <w:rPr>
          <w:rFonts w:ascii="Verdana" w:hAnsi="Verdana" w:cs="Verdana"/>
          <w:sz w:val="18"/>
          <w:szCs w:val="18"/>
        </w:rPr>
        <w:t xml:space="preserve"> during or post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Initiate Stroke-Ischemic Hypertension Protocol</w:t>
      </w:r>
    </w:p>
    <w:p w:rsidR="00E43460" w:rsidRDefault="00E43460" w:rsidP="00E43460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</w:t>
      </w:r>
      <w:r w:rsidR="00C05A80">
        <w:rPr>
          <w:rFonts w:ascii="Verdana" w:hAnsi="Verdana" w:cs="Verdana"/>
          <w:sz w:val="18"/>
          <w:szCs w:val="18"/>
        </w:rPr>
        <w:t>Diastolic Blood Pressure &gt;</w:t>
      </w:r>
      <w:r>
        <w:rPr>
          <w:rFonts w:ascii="Verdana" w:hAnsi="Verdana" w:cs="Verdana"/>
          <w:sz w:val="18"/>
          <w:szCs w:val="18"/>
        </w:rPr>
        <w:t xml:space="preserve">105-120 mmHg during or post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>: Initiate Stroke-Ischemic Hypertension Protocol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Anticoagulants and Platelet Inhibitors </w:t>
      </w:r>
    </w:p>
    <w:p w:rsidR="00566D66" w:rsidRPr="008D531E" w:rsidRDefault="00566D66" w:rsidP="008D531E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Do not give aspirin, antiplatelet or antithrombotic medications for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or if potential tPA candidate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Platelet Inhibitors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Aspirin should be administered within 48 hours of admission (Do not start until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or if potential tPA candidate) and prescribed upon discharge for patients who do not have an indication for warfarin (eg, nonrheumatic atrial fibrillation, atrial flutter, or prosthetic heart valves)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aspirin</w:t>
      </w:r>
      <w:proofErr w:type="gramEnd"/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81 milligram orally once a day Begin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325 milligram orally once a day Begin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For patients with acute ischemic </w:t>
      </w:r>
      <w:proofErr w:type="gramStart"/>
      <w:r>
        <w:rPr>
          <w:rFonts w:ascii="Verdana" w:hAnsi="Verdana" w:cs="Verdana"/>
          <w:sz w:val="18"/>
          <w:szCs w:val="18"/>
        </w:rPr>
        <w:t>stroke,</w:t>
      </w:r>
      <w:proofErr w:type="gramEnd"/>
      <w:r>
        <w:rPr>
          <w:rFonts w:ascii="Verdana" w:hAnsi="Verdana" w:cs="Verdana"/>
          <w:sz w:val="18"/>
          <w:szCs w:val="18"/>
        </w:rPr>
        <w:t xml:space="preserve"> do not use clopidogrel alone or in combination with aspirin within 48 hours of symptom onset outside of the setting of a clinical trial.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clopidogrel</w:t>
      </w:r>
      <w:proofErr w:type="gramEnd"/>
      <w:r>
        <w:rPr>
          <w:rFonts w:ascii="Verdana" w:hAnsi="Verdana" w:cs="Verdana"/>
          <w:sz w:val="18"/>
          <w:szCs w:val="18"/>
        </w:rPr>
        <w:t xml:space="preserve"> (PLAVIX)</w:t>
      </w:r>
    </w:p>
    <w:p w:rsidR="00566D66" w:rsidRDefault="00566D66" w:rsidP="00A324BD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75 milligram orally once a </w:t>
      </w:r>
      <w:proofErr w:type="gramStart"/>
      <w:r>
        <w:rPr>
          <w:rFonts w:ascii="Verdana" w:hAnsi="Verdana" w:cs="Verdana"/>
          <w:sz w:val="18"/>
          <w:szCs w:val="18"/>
        </w:rPr>
        <w:t>day ;</w:t>
      </w:r>
      <w:proofErr w:type="gramEnd"/>
      <w:r>
        <w:rPr>
          <w:rFonts w:ascii="Verdana" w:hAnsi="Verdana" w:cs="Verdana"/>
          <w:sz w:val="18"/>
          <w:szCs w:val="18"/>
        </w:rPr>
        <w:t xml:space="preserve"> Start after carotid doppler study is complete </w:t>
      </w:r>
    </w:p>
    <w:p w:rsidR="008D531E" w:rsidRPr="00A324BD" w:rsidRDefault="008D531E" w:rsidP="00A324BD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Vitamin K Antagonist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For patients with </w:t>
      </w:r>
      <w:proofErr w:type="spellStart"/>
      <w:r>
        <w:rPr>
          <w:rFonts w:ascii="Verdana" w:hAnsi="Verdana" w:cs="Verdana"/>
          <w:sz w:val="18"/>
          <w:szCs w:val="18"/>
        </w:rPr>
        <w:t>noncardioembolic</w:t>
      </w:r>
      <w:proofErr w:type="spellEnd"/>
      <w:r>
        <w:rPr>
          <w:rFonts w:ascii="Verdana" w:hAnsi="Verdana" w:cs="Verdana"/>
          <w:sz w:val="18"/>
          <w:szCs w:val="18"/>
        </w:rPr>
        <w:t xml:space="preserve"> TIA or ischemic stroke who have no other indications for anticoagulation, do not use warfarin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patients with cerebrovascular disease (eg, history of TIA or stroke) associated with nonrheumatic atrial fibrillation, atrial flutter, or prosthetic heart valves, administer warfarin (COUMADIN)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warfarin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(COUMADIN) with loading dose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proofErr w:type="gramStart"/>
      <w:r>
        <w:rPr>
          <w:rFonts w:ascii="Verdana" w:hAnsi="Verdana" w:cs="Verdana"/>
          <w:sz w:val="18"/>
          <w:szCs w:val="18"/>
        </w:rPr>
        <w:t>warfarin</w:t>
      </w:r>
      <w:proofErr w:type="gramEnd"/>
      <w:r>
        <w:rPr>
          <w:rFonts w:ascii="Verdana" w:hAnsi="Verdana" w:cs="Verdana"/>
          <w:sz w:val="18"/>
          <w:szCs w:val="18"/>
        </w:rPr>
        <w:t xml:space="preserve"> (COUMADIN)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orally once start on ___________ </w:t>
      </w:r>
      <w:proofErr w:type="gramStart"/>
      <w:r>
        <w:rPr>
          <w:rFonts w:ascii="Verdana" w:hAnsi="Verdana" w:cs="Verdana"/>
          <w:sz w:val="18"/>
          <w:szCs w:val="18"/>
        </w:rPr>
        <w:t>Loading</w:t>
      </w:r>
      <w:proofErr w:type="gramEnd"/>
      <w:r>
        <w:rPr>
          <w:rFonts w:ascii="Verdana" w:hAnsi="Verdana" w:cs="Verdana"/>
          <w:sz w:val="18"/>
          <w:szCs w:val="18"/>
        </w:rPr>
        <w:t xml:space="preserve"> dose </w:t>
      </w:r>
    </w:p>
    <w:p w:rsidR="00566D66" w:rsidRPr="00A324BD" w:rsidRDefault="00566D66" w:rsidP="00A324BD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 orally once a day start on ___________ maintenance dose start day after loading dose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warfarin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(COUMADIN) without loading dose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proofErr w:type="gramStart"/>
      <w:r>
        <w:rPr>
          <w:rFonts w:ascii="Verdana" w:hAnsi="Verdana" w:cs="Verdana"/>
          <w:sz w:val="18"/>
          <w:szCs w:val="18"/>
        </w:rPr>
        <w:t>warfarin</w:t>
      </w:r>
      <w:proofErr w:type="gramEnd"/>
      <w:r>
        <w:rPr>
          <w:rFonts w:ascii="Verdana" w:hAnsi="Verdana" w:cs="Verdana"/>
          <w:sz w:val="18"/>
          <w:szCs w:val="18"/>
        </w:rPr>
        <w:t xml:space="preserve"> (COUMADIN)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 orally once a day start on ___________ </w:t>
      </w:r>
    </w:p>
    <w:p w:rsidR="008D531E" w:rsidRPr="00A324BD" w:rsidRDefault="00566D66" w:rsidP="00261659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orally once a day start on ___________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Factor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Xa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Inhibitors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605" w:hanging="16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rivaroxaban</w:t>
      </w:r>
      <w:proofErr w:type="gramEnd"/>
      <w:r>
        <w:rPr>
          <w:rFonts w:ascii="Verdana" w:hAnsi="Verdana" w:cs="Verdana"/>
          <w:sz w:val="18"/>
          <w:szCs w:val="18"/>
        </w:rPr>
        <w:t xml:space="preserve"> (XARELTO)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20 milligram orally once a </w:t>
      </w:r>
      <w:proofErr w:type="gramStart"/>
      <w:r>
        <w:rPr>
          <w:rFonts w:ascii="Verdana" w:hAnsi="Verdana" w:cs="Verdana"/>
          <w:sz w:val="18"/>
          <w:szCs w:val="18"/>
        </w:rPr>
        <w:t>day ,</w:t>
      </w:r>
      <w:proofErr w:type="gramEnd"/>
      <w:r>
        <w:rPr>
          <w:rFonts w:ascii="Verdana" w:hAnsi="Verdana" w:cs="Verdana"/>
          <w:sz w:val="18"/>
          <w:szCs w:val="18"/>
        </w:rPr>
        <w:t xml:space="preserve"> with evening meal Begin 24 hours after tPA infusion </w:t>
      </w:r>
    </w:p>
    <w:p w:rsidR="00A324BD" w:rsidRDefault="00566D66" w:rsidP="008D531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15 milligram orally once a </w:t>
      </w:r>
      <w:proofErr w:type="gramStart"/>
      <w:r>
        <w:rPr>
          <w:rFonts w:ascii="Verdana" w:hAnsi="Verdana" w:cs="Verdana"/>
          <w:sz w:val="18"/>
          <w:szCs w:val="18"/>
        </w:rPr>
        <w:t>day ,</w:t>
      </w:r>
      <w:proofErr w:type="gramEnd"/>
      <w:r>
        <w:rPr>
          <w:rFonts w:ascii="Verdana" w:hAnsi="Verdana" w:cs="Verdana"/>
          <w:sz w:val="18"/>
          <w:szCs w:val="18"/>
        </w:rPr>
        <w:t xml:space="preserve"> with evening meal. Begin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infusion. Select for patients with GFR 15-50 ml/min [Inappropriate for patients with GFR &lt; 15]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   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apixaban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(ELIQUIS)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orally 2 times a day Begin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</w:t>
      </w:r>
    </w:p>
    <w:p w:rsidR="00AA032B" w:rsidRDefault="00566D66" w:rsidP="00A324BD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2.5 orally 2 times a day Begin 24 hours after </w:t>
      </w:r>
      <w:proofErr w:type="gramStart"/>
      <w:r>
        <w:rPr>
          <w:rFonts w:ascii="Verdana" w:hAnsi="Verdana" w:cs="Verdana"/>
          <w:sz w:val="18"/>
          <w:szCs w:val="18"/>
        </w:rPr>
        <w:t>tPA</w:t>
      </w:r>
      <w:proofErr w:type="gramEnd"/>
      <w:r>
        <w:rPr>
          <w:rFonts w:ascii="Verdana" w:hAnsi="Verdana" w:cs="Verdana"/>
          <w:sz w:val="18"/>
          <w:szCs w:val="18"/>
        </w:rPr>
        <w:t xml:space="preserve"> infusion Select if patient has any 2 of the following:  age &gt; 80, weight &lt; 60 kg, serum </w:t>
      </w:r>
      <w:proofErr w:type="spellStart"/>
      <w:r>
        <w:rPr>
          <w:rFonts w:ascii="Verdana" w:hAnsi="Verdana" w:cs="Verdana"/>
          <w:sz w:val="18"/>
          <w:szCs w:val="18"/>
        </w:rPr>
        <w:t>creatine</w:t>
      </w:r>
      <w:proofErr w:type="spellEnd"/>
      <w:r>
        <w:rPr>
          <w:rFonts w:ascii="Verdana" w:hAnsi="Verdana" w:cs="Verdana"/>
          <w:sz w:val="18"/>
          <w:szCs w:val="18"/>
        </w:rPr>
        <w:t xml:space="preserve"> &gt; 1.5 mg/</w:t>
      </w:r>
      <w:proofErr w:type="spellStart"/>
      <w:r>
        <w:rPr>
          <w:rFonts w:ascii="Verdana" w:hAnsi="Verdana" w:cs="Verdana"/>
          <w:sz w:val="18"/>
          <w:szCs w:val="18"/>
        </w:rPr>
        <w:t>dL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324BD" w:rsidRPr="00A324BD" w:rsidRDefault="00A324BD" w:rsidP="00A324BD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Statin Therapy</w:t>
      </w:r>
    </w:p>
    <w:p w:rsidR="00566D66" w:rsidRP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ACC/AHA guideline Expert Panel recommendations for the treatment of blood cholesterol levels to reduce atherosclerotic cardiovascular disease (ASCVD) - includes coronary heart disease (CHD), stroke, and peripheral arterial disease, all of presumed atherosclerotic origin.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High-Intensity SELECT ONE: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High-intensity statin therapy should be initiated for adults &lt; /=75 years of age with clinical ASCVD who are not receiving statin therapy or the intensity should be increased in those receiving a low- or moderate-intensity statin, unless they have a history of intolerance to high-intensity statin therapy or other characteristics that may influence safety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atorvastatin (LIPITOR)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40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80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rosuvastatin (CRESTOR)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20 milligram orally once a day, in the evening [Potentially inappropriate for patients of Asian descent] </w:t>
      </w:r>
    </w:p>
    <w:p w:rsidR="00566D66" w:rsidRPr="008D531E" w:rsidRDefault="00566D66" w:rsidP="008D531E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40 milligram orally once a day, in the evening [Potentially inappropriate for patients of Asian descent]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Moderate-Intensity SELECT ONE: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Moderate-intensity statin therapy should be used in individuals in whom high-intensity statin therapy would otherwise be recommended when characteristics predisposing them to statin-associated adverse effects are present. (&gt; 75 years of age, multiple or serious comorbidities</w:t>
      </w:r>
      <w:proofErr w:type="gramStart"/>
      <w:r>
        <w:rPr>
          <w:rFonts w:ascii="Verdana" w:hAnsi="Verdana" w:cs="Verdana"/>
          <w:sz w:val="18"/>
          <w:szCs w:val="18"/>
        </w:rPr>
        <w:t>,  history</w:t>
      </w:r>
      <w:proofErr w:type="gramEnd"/>
      <w:r>
        <w:rPr>
          <w:rFonts w:ascii="Verdana" w:hAnsi="Verdana" w:cs="Verdana"/>
          <w:sz w:val="18"/>
          <w:szCs w:val="18"/>
        </w:rPr>
        <w:t xml:space="preserve"> of statin intolerance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atorvastatin</w:t>
      </w:r>
      <w:proofErr w:type="gramEnd"/>
      <w:r>
        <w:rPr>
          <w:rFonts w:ascii="Verdana" w:hAnsi="Verdana" w:cs="Verdana"/>
          <w:sz w:val="18"/>
          <w:szCs w:val="18"/>
        </w:rPr>
        <w:t xml:space="preserve"> (LIPITOR)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20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rosuvastatin</w:t>
      </w:r>
      <w:proofErr w:type="gramEnd"/>
      <w:r>
        <w:rPr>
          <w:rFonts w:ascii="Verdana" w:hAnsi="Verdana" w:cs="Verdana"/>
          <w:sz w:val="18"/>
          <w:szCs w:val="18"/>
        </w:rPr>
        <w:t xml:space="preserve"> (CRESTOR)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5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10 milligram orally once a day, in the evening [Potentially inappropriate for patients of Asian descent]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proofErr w:type="gramStart"/>
      <w:r>
        <w:rPr>
          <w:rFonts w:ascii="Verdana" w:hAnsi="Verdana" w:cs="Verdana"/>
          <w:sz w:val="18"/>
          <w:szCs w:val="18"/>
        </w:rPr>
        <w:t>simvastatin</w:t>
      </w:r>
      <w:proofErr w:type="gramEnd"/>
      <w:r>
        <w:rPr>
          <w:rFonts w:ascii="Verdana" w:hAnsi="Verdana" w:cs="Verdana"/>
          <w:sz w:val="18"/>
          <w:szCs w:val="18"/>
        </w:rPr>
        <w:t xml:space="preserve"> (ZOCOR)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20 milligram orally once a day, in the evening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40 milligram orally once a day, in the evening </w:t>
      </w:r>
    </w:p>
    <w:p w:rsidR="00566D66" w:rsidRDefault="00566D66" w:rsidP="00AA032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Insulins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For patients with acute ischemic stroke, ensure hypoglycemia is promptly corrected and consider treatment if raised glucose levels are present; use existing guidelines for long-term goals of glycemic management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2E7E30" w:rsidRDefault="002E7E30" w:rsidP="002E7E30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    Please select the Diabetes Management Order Set or Order Insulin Drip (with insulin infusion protocol) for insulin orders</w:t>
      </w:r>
    </w:p>
    <w:p w:rsidR="00566D66" w:rsidRDefault="00566D66" w:rsidP="00AA032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Analgesics/Antipyretics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proofErr w:type="gramStart"/>
      <w:r>
        <w:rPr>
          <w:rFonts w:ascii="Verdana" w:hAnsi="Verdana" w:cs="Verdana"/>
          <w:sz w:val="18"/>
          <w:szCs w:val="18"/>
        </w:rPr>
        <w:t>acetaminophen</w:t>
      </w:r>
      <w:proofErr w:type="gramEnd"/>
      <w:r>
        <w:rPr>
          <w:rFonts w:ascii="Verdana" w:hAnsi="Verdana" w:cs="Verdana"/>
          <w:sz w:val="18"/>
          <w:szCs w:val="18"/>
        </w:rPr>
        <w:t xml:space="preserve"> (TYLENOL)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650 milligram orally every 4 hours as needed for mild pain or fever greater than 99.6 </w:t>
      </w:r>
      <w:proofErr w:type="spellStart"/>
      <w:r>
        <w:rPr>
          <w:rFonts w:ascii="Verdana" w:hAnsi="Verdana" w:cs="Verdana"/>
          <w:sz w:val="18"/>
          <w:szCs w:val="18"/>
        </w:rPr>
        <w:t>F.Notify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provider</w:t>
      </w:r>
      <w:proofErr w:type="gramEnd"/>
      <w:r>
        <w:rPr>
          <w:rFonts w:ascii="Verdana" w:hAnsi="Verdana" w:cs="Verdana"/>
          <w:sz w:val="18"/>
          <w:szCs w:val="18"/>
        </w:rPr>
        <w:t xml:space="preserve"> if fever does not respond to acetaminophen or other cooling measures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650 milligram rectally every 4 hours as needed for mild pain or fever greater than 99.6 </w:t>
      </w:r>
      <w:proofErr w:type="spellStart"/>
      <w:r>
        <w:rPr>
          <w:rFonts w:ascii="Verdana" w:hAnsi="Verdana" w:cs="Verdana"/>
          <w:sz w:val="18"/>
          <w:szCs w:val="18"/>
        </w:rPr>
        <w:t>F.Notify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provider</w:t>
      </w:r>
      <w:proofErr w:type="gramEnd"/>
      <w:r>
        <w:rPr>
          <w:rFonts w:ascii="Verdana" w:hAnsi="Verdana" w:cs="Verdana"/>
          <w:sz w:val="18"/>
          <w:szCs w:val="18"/>
        </w:rPr>
        <w:t xml:space="preserve"> if fever does not respond to acetaminophen or other cooling measures 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A324BD" w:rsidRDefault="00A324BD" w:rsidP="002E7E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61659" w:rsidRDefault="00261659" w:rsidP="002E7E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61659" w:rsidRDefault="00261659" w:rsidP="002E7E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Laboratory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365" w:hanging="136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Admission labs or labs to be obtained now: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585" w:hanging="5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Select the following admission labs only if not already done in the ER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  <w:sectPr w:rsidR="00C94AC7" w:rsidSect="004E355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3600" w:footer="288" w:gutter="0"/>
          <w:cols w:space="720"/>
          <w:titlePg/>
          <w:docGrid w:linePitch="360"/>
        </w:sect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lastRenderedPageBreak/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SED RATE (ESR)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Comprehensive metabolic panel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Magnesium level, plasma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Phosphorus level, plasma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lastRenderedPageBreak/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HYPER COAGULATION PANEL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GLYC-HEMOGLOBIN (HGB A1C)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Troponin-I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UAMIC/CULT IF INDICATED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  <w:sectPr w:rsidR="00C94AC7" w:rsidSect="004E355E">
          <w:type w:val="continuous"/>
          <w:pgSz w:w="12240" w:h="15840"/>
          <w:pgMar w:top="720" w:right="720" w:bottom="720" w:left="1260" w:header="3600" w:footer="0" w:gutter="0"/>
          <w:cols w:num="2" w:space="720" w:equalWidth="0">
            <w:col w:w="3330" w:space="306"/>
            <w:col w:w="6624"/>
          </w:cols>
          <w:titlePg/>
          <w:docGrid w:linePitch="360"/>
        </w:sectPr>
      </w:pPr>
    </w:p>
    <w:p w:rsidR="00C94AC7" w:rsidRPr="00566D66" w:rsidRDefault="00C94AC7" w:rsidP="00566D66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Morning Draw: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Wingdings" w:hAnsi="Wingdings" w:cs="Wingdings"/>
          <w:sz w:val="16"/>
          <w:szCs w:val="16"/>
        </w:rPr>
        <w:sectPr w:rsidR="00C94AC7" w:rsidSect="00E4720C">
          <w:type w:val="continuous"/>
          <w:pgSz w:w="12240" w:h="15840"/>
          <w:pgMar w:top="720" w:right="720" w:bottom="720" w:left="720" w:header="3600" w:footer="0" w:gutter="0"/>
          <w:cols w:space="720"/>
          <w:titlePg/>
          <w:docGrid w:linePitch="360"/>
        </w:sect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lastRenderedPageBreak/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CBC/AUTO DIFF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 (PROTIME AND INR)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PTT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Comprehensive metabolic panel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lastRenderedPageBreak/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Basic metabolic panel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Magnesium level, plasma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Phosphorus level, plasma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="00F9300F">
        <w:rPr>
          <w:rFonts w:ascii="Verdana" w:hAnsi="Verdana" w:cs="Verdana"/>
          <w:sz w:val="18"/>
          <w:szCs w:val="18"/>
        </w:rPr>
        <w:t>LIPID PROFILE</w:t>
      </w:r>
      <w:r>
        <w:rPr>
          <w:rFonts w:ascii="Verdana" w:hAnsi="Verdana" w:cs="Verdana"/>
          <w:sz w:val="18"/>
          <w:szCs w:val="18"/>
        </w:rPr>
        <w:t>, fasting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Microsoft Sans Serif" w:hAnsi="Microsoft Sans Serif" w:cs="Microsoft Sans Serif"/>
          <w:sz w:val="17"/>
          <w:szCs w:val="17"/>
        </w:rPr>
        <w:sectPr w:rsidR="00C94AC7" w:rsidSect="004E355E">
          <w:type w:val="continuous"/>
          <w:pgSz w:w="12240" w:h="15840"/>
          <w:pgMar w:top="720" w:right="720" w:bottom="720" w:left="1260" w:header="3600" w:footer="0" w:gutter="0"/>
          <w:cols w:num="2" w:space="720" w:equalWidth="0">
            <w:col w:w="3330" w:space="360"/>
            <w:col w:w="6570"/>
          </w:cols>
          <w:titlePg/>
          <w:docGrid w:linePitch="360"/>
        </w:sect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Other:_________________________________________________</w:t>
      </w:r>
    </w:p>
    <w:p w:rsidR="00C94AC7" w:rsidRDefault="00C94AC7" w:rsidP="00566D6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Radiology and Diagnostic Tests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885" w:hanging="88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ECG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stat Reason for exam: ______________________________________________________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MRI, brain, without contrast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Addition instructions: Include GRE sequence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US Carotid Doppler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exam: ___________________________________________________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CTA neck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MRA, head, without contrast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tabs>
          <w:tab w:val="left" w:pos="9000"/>
          <w:tab w:val="left" w:pos="9180"/>
        </w:tabs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MRA Neck without IV Contrast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 xml:space="preserve">___________________________________________________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MRA Neck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wo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+ w IV Contrast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566D66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Reason for exam</w:t>
      </w:r>
      <w:proofErr w:type="gramStart"/>
      <w:r>
        <w:rPr>
          <w:rFonts w:ascii="Verdana" w:hAnsi="Verdana" w:cs="Verdana"/>
          <w:sz w:val="18"/>
          <w:szCs w:val="18"/>
        </w:rPr>
        <w:t>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Cardiology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ECHO, Transthoracic Complete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routine ICD 9 Indications: ________________________________________________</w:t>
      </w:r>
    </w:p>
    <w:p w:rsidR="00C94AC7" w:rsidRDefault="00C94AC7" w:rsidP="00C94AC7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Contrast?</w:t>
      </w:r>
      <w:proofErr w:type="gramEnd"/>
      <w:r>
        <w:rPr>
          <w:rFonts w:ascii="Verdana" w:hAnsi="Verdana" w:cs="Verdana"/>
          <w:sz w:val="18"/>
          <w:szCs w:val="18"/>
        </w:rPr>
        <w:t xml:space="preserve"> [  ] Yes [  ] No  </w:t>
      </w:r>
      <w:r>
        <w:rPr>
          <w:rFonts w:ascii="Verdana" w:hAnsi="Verdana" w:cs="Verdana"/>
          <w:sz w:val="18"/>
          <w:szCs w:val="18"/>
        </w:rPr>
        <w:tab/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Agitated Saline (Bubble Study) [  ] Yes [  ] No 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firstLine="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Additional Instructions: 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ECHO transeophageal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**Cardiology Consult required** Reason for exam: ____________________________________ Additional Instructions: ___________________________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Holter Monitor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proofErr w:type="gramStart"/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[</w:t>
      </w:r>
      <w:proofErr w:type="gramEnd"/>
      <w:r>
        <w:rPr>
          <w:rFonts w:ascii="Verdana" w:hAnsi="Verdana" w:cs="Verdana"/>
          <w:sz w:val="18"/>
          <w:szCs w:val="18"/>
        </w:rPr>
        <w:t xml:space="preserve">  ] 24 hour  [  ] 48 hour  Reason for exam: ________________________________________________ </w:t>
      </w:r>
    </w:p>
    <w:p w:rsidR="00C94AC7" w:rsidRPr="00EE07E8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  Neurodiagnostics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EEG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routine Reason for exam: rule out seizure activity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8D531E" w:rsidRDefault="008D531E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Microsoft Sans Serif" w:hAnsi="Microsoft Sans Serif" w:cs="Microsoft Sans Serif"/>
          <w:sz w:val="17"/>
          <w:szCs w:val="17"/>
        </w:rPr>
      </w:pPr>
    </w:p>
    <w:p w:rsidR="008D531E" w:rsidRDefault="008D531E" w:rsidP="002E7E3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Consult Provider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Provider to provider notification preferred.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Consult other provider: Neurologist ________________ regarding __________________________________ </w:t>
      </w:r>
      <w:proofErr w:type="gramStart"/>
      <w:r>
        <w:rPr>
          <w:rFonts w:ascii="Verdana" w:hAnsi="Verdana" w:cs="Verdana"/>
          <w:sz w:val="18"/>
          <w:szCs w:val="18"/>
        </w:rPr>
        <w:t>Does</w:t>
      </w:r>
      <w:proofErr w:type="gramEnd"/>
      <w:r>
        <w:rPr>
          <w:rFonts w:ascii="Verdana" w:hAnsi="Verdana" w:cs="Verdana"/>
          <w:sz w:val="18"/>
          <w:szCs w:val="18"/>
        </w:rPr>
        <w:t xml:space="preserve"> nursing need to contact consulted provider?  [  ] Yes    [  </w:t>
      </w:r>
      <w:proofErr w:type="gramStart"/>
      <w:r>
        <w:rPr>
          <w:rFonts w:ascii="Verdana" w:hAnsi="Verdana" w:cs="Verdana"/>
          <w:sz w:val="18"/>
          <w:szCs w:val="18"/>
        </w:rPr>
        <w:t>]  No</w:t>
      </w:r>
      <w:proofErr w:type="gramEnd"/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Consult other provider: Cardiologist ________________ regarding __________________________________ </w:t>
      </w:r>
      <w:proofErr w:type="gramStart"/>
      <w:r>
        <w:rPr>
          <w:rFonts w:ascii="Verdana" w:hAnsi="Verdana" w:cs="Verdana"/>
          <w:sz w:val="18"/>
          <w:szCs w:val="18"/>
        </w:rPr>
        <w:t>Does</w:t>
      </w:r>
      <w:proofErr w:type="gramEnd"/>
      <w:r>
        <w:rPr>
          <w:rFonts w:ascii="Verdana" w:hAnsi="Verdana" w:cs="Verdana"/>
          <w:sz w:val="18"/>
          <w:szCs w:val="18"/>
        </w:rPr>
        <w:t xml:space="preserve"> nursing need to contact consulted provider?  [  ] Yes    [  </w:t>
      </w:r>
      <w:proofErr w:type="gramStart"/>
      <w:r>
        <w:rPr>
          <w:rFonts w:ascii="Verdana" w:hAnsi="Verdana" w:cs="Verdana"/>
          <w:sz w:val="18"/>
          <w:szCs w:val="18"/>
        </w:rPr>
        <w:t>]  No</w:t>
      </w:r>
      <w:proofErr w:type="gramEnd"/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Consult other provider: Cardiovascular Surgeon ________________ regarding _________________________ </w:t>
      </w:r>
      <w:proofErr w:type="gramStart"/>
      <w:r>
        <w:rPr>
          <w:rFonts w:ascii="Verdana" w:hAnsi="Verdana" w:cs="Verdana"/>
          <w:sz w:val="18"/>
          <w:szCs w:val="18"/>
        </w:rPr>
        <w:t>Does</w:t>
      </w:r>
      <w:proofErr w:type="gramEnd"/>
      <w:r>
        <w:rPr>
          <w:rFonts w:ascii="Verdana" w:hAnsi="Verdana" w:cs="Verdana"/>
          <w:sz w:val="18"/>
          <w:szCs w:val="18"/>
        </w:rPr>
        <w:t xml:space="preserve"> nursing need to contact consulted provider?  [  ] Yes    [  </w:t>
      </w:r>
      <w:proofErr w:type="gramStart"/>
      <w:r>
        <w:rPr>
          <w:rFonts w:ascii="Verdana" w:hAnsi="Verdana" w:cs="Verdana"/>
          <w:sz w:val="18"/>
          <w:szCs w:val="18"/>
        </w:rPr>
        <w:t>]  No</w:t>
      </w:r>
      <w:proofErr w:type="gramEnd"/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Rehabilitation Assessment- ONE OF THE FOLLOWING MUST BE SELECTED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Effective rehabilitation interventions initiated early following stroke can enhance the recovery process and minimize functional disability.</w:t>
      </w:r>
      <w:r>
        <w:rPr>
          <w:rFonts w:ascii="Verdana" w:hAnsi="Verdana" w:cs="Verdana"/>
          <w:color w:val="0000FF"/>
          <w:sz w:val="18"/>
          <w:szCs w:val="18"/>
        </w:rPr>
        <w:t xml:space="preserve"> 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Consult Rehabilitation Unit Reason for consult: _________________________________________________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PT Physical Therapy Eval &amp; Treat Reason for consult: ____________________________________________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OT Occupational Therapy Eval &amp; Treat Reason for consult: ________________________________________</w:t>
      </w:r>
    </w:p>
    <w:p w:rsidR="00C94AC7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ST Speech Therapy Eval &amp; Treat Reason for consult: _____________________________________________</w:t>
      </w:r>
    </w:p>
    <w:p w:rsidR="00C94AC7" w:rsidRPr="00583674" w:rsidRDefault="00C94AC7" w:rsidP="00C94AC7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Rehabilitation assessment is not indicated Reason: _______________________________________________</w:t>
      </w:r>
    </w:p>
    <w:p w:rsidR="00566D66" w:rsidRDefault="00566D66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p w:rsidR="00AA032B" w:rsidRDefault="00AA032B" w:rsidP="00566D66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b/>
          <w:bCs/>
          <w:sz w:val="20"/>
          <w:szCs w:val="20"/>
        </w:rPr>
      </w:pPr>
    </w:p>
    <w:sectPr w:rsidR="00AA032B" w:rsidSect="00886CB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7" w:rsidRDefault="00C94AC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4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306C">
      <w:rPr>
        <w:noProof/>
      </w:rPr>
      <w:t>Initials__________</w:t>
    </w:r>
    <w:r>
      <w:fldChar w:fldCharType="end"/>
    </w:r>
  </w:p>
  <w:p w:rsidR="00C94AC7" w:rsidRDefault="00C94AC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4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C94AC7" w:rsidRPr="004E355E" w:rsidRDefault="005D306C" w:rsidP="004E355E">
    <w:pPr>
      <w:pStyle w:val="Footer"/>
      <w:jc w:val="center"/>
      <w:rPr>
        <w:sz w:val="16"/>
        <w:szCs w:val="16"/>
      </w:rPr>
    </w:pPr>
    <w:sdt>
      <w:sdtPr>
        <w:id w:val="98643897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2099238597"/>
            <w:docPartObj>
              <w:docPartGallery w:val="Page Numbers (Top of Page)"/>
              <w:docPartUnique/>
            </w:docPartObj>
          </w:sdtPr>
          <w:sdtEndPr/>
          <w:sdtContent>
            <w:r w:rsidR="00C94AC7" w:rsidRPr="007F1494">
              <w:rPr>
                <w:sz w:val="16"/>
                <w:szCs w:val="16"/>
              </w:rPr>
              <w:t xml:space="preserve">Page 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94AC7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C94AC7" w:rsidRPr="007F1494">
              <w:rPr>
                <w:sz w:val="16"/>
                <w:szCs w:val="16"/>
              </w:rPr>
              <w:t xml:space="preserve"> of 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94AC7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7" w:rsidRDefault="00C94AC7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306C">
      <w:rPr>
        <w:noProof/>
      </w:rPr>
      <w:t>Initials__________</w:t>
    </w:r>
    <w:r>
      <w:fldChar w:fldCharType="end"/>
    </w:r>
  </w:p>
  <w:p w:rsidR="00C94AC7" w:rsidRDefault="00C94AC7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C94AC7" w:rsidRPr="00E4720C" w:rsidRDefault="005D306C" w:rsidP="00E4720C">
    <w:pPr>
      <w:pStyle w:val="Footer"/>
      <w:jc w:val="center"/>
      <w:rPr>
        <w:sz w:val="16"/>
        <w:szCs w:val="16"/>
      </w:rPr>
    </w:pPr>
    <w:sdt>
      <w:sdtPr>
        <w:id w:val="363324700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791903813"/>
            <w:docPartObj>
              <w:docPartGallery w:val="Page Numbers (Top of Page)"/>
              <w:docPartUnique/>
            </w:docPartObj>
          </w:sdtPr>
          <w:sdtEndPr/>
          <w:sdtContent>
            <w:r w:rsidR="00C94AC7" w:rsidRPr="007F1494">
              <w:rPr>
                <w:sz w:val="16"/>
                <w:szCs w:val="16"/>
              </w:rPr>
              <w:t xml:space="preserve">Page 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94AC7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C94AC7" w:rsidRPr="007F1494">
              <w:rPr>
                <w:sz w:val="16"/>
                <w:szCs w:val="16"/>
              </w:rPr>
              <w:t xml:space="preserve"> of 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C94AC7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="00C94AC7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5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306C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306C">
      <w:rPr>
        <w:noProof/>
      </w:rPr>
      <w:instrText>5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 w:rsidR="005D306C">
      <w:fldChar w:fldCharType="separate"/>
    </w:r>
    <w:r w:rsidR="005D306C">
      <w:rPr>
        <w:noProof/>
      </w:rPr>
      <w:t>Provider</w:t>
    </w:r>
    <w:r w:rsidR="005D306C" w:rsidRPr="005F789B">
      <w:rPr>
        <w:noProof/>
        <w:color w:val="FFFFFF" w:themeColor="background1"/>
      </w:rPr>
      <w:t>_</w:t>
    </w:r>
    <w:r w:rsidR="005D306C">
      <w:rPr>
        <w:noProof/>
      </w:rPr>
      <w:t>Signature:_____________________________________________Date:__________Time:_________</w:t>
    </w:r>
    <w:r>
      <w:fldChar w:fldCharType="end"/>
    </w:r>
    <w:r>
      <w:tab/>
    </w:r>
  </w:p>
  <w:p w:rsidR="00886CB6" w:rsidRPr="00886CB6" w:rsidRDefault="005D306C" w:rsidP="00886CB6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94AC7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5D306C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94AC7">
      <w:rPr>
        <w:noProof/>
      </w:rPr>
      <w:instrText>1</w:instrText>
    </w:r>
    <w:r>
      <w:fldChar w:fldCharType="end"/>
    </w:r>
    <w:r>
      <w:instrText>=</w:instrText>
    </w:r>
    <w:fldSimple w:instr=" NUMPAGES  \* Arabic  \* MERGEFORMAT ">
      <w:r w:rsidR="005D306C">
        <w:rPr>
          <w:noProof/>
        </w:rPr>
        <w:instrText>5</w:instrText>
      </w:r>
    </w:fldSimple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 w:rsidRPr="005F789B">
      <w:rPr>
        <w:color w:val="FFFFFF" w:themeColor="background1"/>
      </w:rPr>
      <w:t>*</w:t>
    </w:r>
  </w:p>
  <w:p w:rsidR="008F11A5" w:rsidRPr="00E4720C" w:rsidRDefault="005D306C" w:rsidP="00E4720C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94AC7"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5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7" w:rsidRPr="00F01A4E" w:rsidRDefault="00C94AC7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F2B3A2A" wp14:editId="08630B56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94AC7" w:rsidRPr="00C17A04" w:rsidRDefault="00C94AC7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C94AC7" w:rsidRPr="00C17A04" w:rsidRDefault="00C94AC7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C94AC7" w:rsidRPr="00C17A04" w:rsidRDefault="00C94AC7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C94AC7" w:rsidRPr="00C17A04" w:rsidRDefault="00C94AC7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C94AC7" w:rsidRPr="00C17A04" w:rsidRDefault="00C94AC7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left:0;text-align:left;margin-left:-6.75pt;margin-top:-31.5pt;width:390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" fillcolor="window" strokecolor="windowText" strokeweight=".25pt">
              <v:textbox>
                <w:txbxContent>
                  <w:p w:rsidR="00C94AC7" w:rsidRPr="00C17A04" w:rsidRDefault="00C94AC7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C94AC7" w:rsidRPr="00C17A04" w:rsidRDefault="00C94AC7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C94AC7" w:rsidRPr="00C17A04" w:rsidRDefault="00C94AC7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C94AC7" w:rsidRPr="00C17A04" w:rsidRDefault="00C94AC7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C94AC7" w:rsidRPr="00C17A04" w:rsidRDefault="00C94AC7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AB6A94B" wp14:editId="2C897BBB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AC7" w:rsidRPr="00BC43D9" w:rsidRDefault="00C94AC7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24.5pt;margin-top:-13.5pt;width:106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" stroked="f">
              <v:textbox>
                <w:txbxContent>
                  <w:p w:rsidR="00C94AC7" w:rsidRPr="00BC43D9" w:rsidRDefault="00C94AC7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89984" behindDoc="1" locked="0" layoutInCell="1" allowOverlap="1" wp14:anchorId="315C8243" wp14:editId="44FE0933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60B3C098" wp14:editId="6AF0639A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21" name="Picture 21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32A09BA" wp14:editId="1EC3E4F0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AC7" w:rsidRPr="003A29EA" w:rsidRDefault="00C94AC7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C94AC7" w:rsidRPr="00BC43D9" w:rsidRDefault="00C94AC7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6.75pt;margin-top:-79.5pt;width:3in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" strokecolor="#bfbfbf">
              <v:textbox>
                <w:txbxContent>
                  <w:p w:rsidR="00C94AC7" w:rsidRPr="003A29EA" w:rsidRDefault="00C94AC7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C94AC7" w:rsidRPr="00BC43D9" w:rsidRDefault="00C94AC7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C7" w:rsidRDefault="00C94AC7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5C327FC9" wp14:editId="185D2F7E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24" name="Picture 24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93056" behindDoc="1" locked="0" layoutInCell="1" allowOverlap="1" wp14:anchorId="49F3B6B6" wp14:editId="25B537F7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430BC06" wp14:editId="4CA9FBFC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AC7" w:rsidRPr="00C17A04" w:rsidRDefault="00C94AC7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24.5pt;margin-top:-35.25pt;width:117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" stroked="f">
              <v:textbox>
                <w:txbxContent>
                  <w:p w:rsidR="00C94AC7" w:rsidRPr="00C17A04" w:rsidRDefault="00C94AC7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034C92A" wp14:editId="74162932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AC7" w:rsidRDefault="00C94AC7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94AC7" w:rsidRPr="003A29EA" w:rsidRDefault="00C94AC7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C94AC7" w:rsidRPr="00AF3AC1" w:rsidRDefault="00C94AC7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C94AC7" w:rsidRDefault="00C94AC7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4.5pt;margin-top:-120.75pt;width:240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" strokecolor="#bfbfbf">
              <v:textbox>
                <w:txbxContent>
                  <w:p w:rsidR="00C94AC7" w:rsidRDefault="00C94AC7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94AC7" w:rsidRPr="003A29EA" w:rsidRDefault="00C94AC7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C94AC7" w:rsidRPr="00AF3AC1" w:rsidRDefault="00C94AC7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C94AC7" w:rsidRDefault="00C94AC7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37544F" wp14:editId="12AA18F8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94AC7" w:rsidRPr="00C17A04" w:rsidRDefault="00C94AC7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C94AC7" w:rsidRPr="00C17A04" w:rsidRDefault="00C94AC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C94AC7" w:rsidRPr="00C17A04" w:rsidRDefault="00C94AC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C94AC7" w:rsidRPr="00C17A04" w:rsidRDefault="00C94AC7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left:0;text-align:left;margin-left:-9.75pt;margin-top:-54.75pt;width:390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HcFCwdNAgAAog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C94AC7" w:rsidRPr="00C17A04" w:rsidRDefault="00C94AC7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C94AC7" w:rsidRPr="00C17A04" w:rsidRDefault="00C94AC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C94AC7" w:rsidRPr="00C17A04" w:rsidRDefault="00C94AC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C94AC7" w:rsidRPr="00C17A04" w:rsidRDefault="00C94AC7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28C9366" wp14:editId="05FF7777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AC7" w:rsidRDefault="00C94AC7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C94AC7" w:rsidRPr="00D5213D" w:rsidRDefault="00C94AC7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:_</w:t>
                          </w:r>
                          <w:proofErr w:type="gramEnd"/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-17.25pt;margin-top:-16.15pt;width:559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" stroked="f">
              <v:textbox>
                <w:txbxContent>
                  <w:p w:rsidR="00C94AC7" w:rsidRDefault="00C94AC7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C94AC7" w:rsidRPr="00D5213D" w:rsidRDefault="00C94AC7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:_</w:t>
                    </w:r>
                    <w:proofErr w:type="gramEnd"/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C94AC7" w:rsidRPr="00AF3AC1" w:rsidRDefault="00C94AC7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96C7AE" wp14:editId="1777219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288" name="Straight Connector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88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70AB81" wp14:editId="4A7031AE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D2EB46E" wp14:editId="13CCC019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0F23448" wp14:editId="56CC86A5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5655A2" wp14:editId="2E20250F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3A7802" wp14:editId="381AAA1C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71FCD5A7" wp14:editId="0B9D4D93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2CB5B514" wp14:editId="51F08E57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9183CA" wp14:editId="2D798A3E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v0VgPiECAAAj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B9264B" wp14:editId="1BFEE6D0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ffQgIAAH0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E96BB1" wp14:editId="41D52CA2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FnBs4FNAgAAoQ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A1E19B2" wp14:editId="5FCC8925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B63538" wp14:editId="1D248AF3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159"/>
    <w:multiLevelType w:val="hybridMultilevel"/>
    <w:tmpl w:val="2EEA4EFA"/>
    <w:lvl w:ilvl="0" w:tplc="B7722998">
      <w:numFmt w:val="bullet"/>
      <w:lvlText w:val=""/>
      <w:lvlJc w:val="left"/>
      <w:pPr>
        <w:ind w:left="99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6E8A"/>
    <w:multiLevelType w:val="hybridMultilevel"/>
    <w:tmpl w:val="D1A8D38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AEC2621"/>
    <w:multiLevelType w:val="hybridMultilevel"/>
    <w:tmpl w:val="681EA5C4"/>
    <w:lvl w:ilvl="0" w:tplc="F514C77C">
      <w:numFmt w:val="bullet"/>
      <w:lvlText w:val=""/>
      <w:lvlJc w:val="left"/>
      <w:pPr>
        <w:ind w:left="99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EAE7FB2"/>
    <w:multiLevelType w:val="hybridMultilevel"/>
    <w:tmpl w:val="29A0455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37369"/>
    <w:rsid w:val="00047B7B"/>
    <w:rsid w:val="00121AA0"/>
    <w:rsid w:val="0019185C"/>
    <w:rsid w:val="00195A8A"/>
    <w:rsid w:val="001D5184"/>
    <w:rsid w:val="001E141A"/>
    <w:rsid w:val="001F0C14"/>
    <w:rsid w:val="00207E41"/>
    <w:rsid w:val="00222C48"/>
    <w:rsid w:val="0022753B"/>
    <w:rsid w:val="00261659"/>
    <w:rsid w:val="00270AAF"/>
    <w:rsid w:val="00282E36"/>
    <w:rsid w:val="002A1C1F"/>
    <w:rsid w:val="002A6043"/>
    <w:rsid w:val="002D47AD"/>
    <w:rsid w:val="002D6873"/>
    <w:rsid w:val="002E7E30"/>
    <w:rsid w:val="002F61E0"/>
    <w:rsid w:val="003120DC"/>
    <w:rsid w:val="00314B54"/>
    <w:rsid w:val="003173FC"/>
    <w:rsid w:val="00337647"/>
    <w:rsid w:val="00345120"/>
    <w:rsid w:val="003539A4"/>
    <w:rsid w:val="0037463F"/>
    <w:rsid w:val="003A29EA"/>
    <w:rsid w:val="003D0147"/>
    <w:rsid w:val="003D55EC"/>
    <w:rsid w:val="0044552D"/>
    <w:rsid w:val="00490EC7"/>
    <w:rsid w:val="00493CA2"/>
    <w:rsid w:val="004E06EA"/>
    <w:rsid w:val="00525A28"/>
    <w:rsid w:val="00566D66"/>
    <w:rsid w:val="005D306C"/>
    <w:rsid w:val="005F789B"/>
    <w:rsid w:val="006206EF"/>
    <w:rsid w:val="006770E3"/>
    <w:rsid w:val="00697AC7"/>
    <w:rsid w:val="006B0DD0"/>
    <w:rsid w:val="006D38C6"/>
    <w:rsid w:val="006D7ECC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30E1A"/>
    <w:rsid w:val="00882170"/>
    <w:rsid w:val="00886CB6"/>
    <w:rsid w:val="00896817"/>
    <w:rsid w:val="008D531E"/>
    <w:rsid w:val="008D7B04"/>
    <w:rsid w:val="008F11A5"/>
    <w:rsid w:val="009064E1"/>
    <w:rsid w:val="00917D0A"/>
    <w:rsid w:val="00935034"/>
    <w:rsid w:val="0094716B"/>
    <w:rsid w:val="009579E7"/>
    <w:rsid w:val="00966606"/>
    <w:rsid w:val="009B274C"/>
    <w:rsid w:val="00A324BD"/>
    <w:rsid w:val="00A63CB0"/>
    <w:rsid w:val="00A86B96"/>
    <w:rsid w:val="00AA032B"/>
    <w:rsid w:val="00AB6630"/>
    <w:rsid w:val="00AC34E0"/>
    <w:rsid w:val="00AD2EF4"/>
    <w:rsid w:val="00AE2E02"/>
    <w:rsid w:val="00AF3AC1"/>
    <w:rsid w:val="00B01048"/>
    <w:rsid w:val="00B12E1C"/>
    <w:rsid w:val="00B5037C"/>
    <w:rsid w:val="00B62742"/>
    <w:rsid w:val="00BA21E2"/>
    <w:rsid w:val="00BA7B09"/>
    <w:rsid w:val="00BB38B2"/>
    <w:rsid w:val="00BC43D9"/>
    <w:rsid w:val="00BD3CBE"/>
    <w:rsid w:val="00BD67B9"/>
    <w:rsid w:val="00C05A80"/>
    <w:rsid w:val="00C17A04"/>
    <w:rsid w:val="00C73348"/>
    <w:rsid w:val="00C75B24"/>
    <w:rsid w:val="00C94AC7"/>
    <w:rsid w:val="00CA7033"/>
    <w:rsid w:val="00CC0410"/>
    <w:rsid w:val="00CD2622"/>
    <w:rsid w:val="00D04753"/>
    <w:rsid w:val="00D5213D"/>
    <w:rsid w:val="00D54CCD"/>
    <w:rsid w:val="00D81405"/>
    <w:rsid w:val="00DA12B9"/>
    <w:rsid w:val="00DE1AC8"/>
    <w:rsid w:val="00E20EBA"/>
    <w:rsid w:val="00E43460"/>
    <w:rsid w:val="00E4720C"/>
    <w:rsid w:val="00EA421B"/>
    <w:rsid w:val="00EB433B"/>
    <w:rsid w:val="00EC0FF7"/>
    <w:rsid w:val="00F01A4E"/>
    <w:rsid w:val="00F45453"/>
    <w:rsid w:val="00F61B82"/>
    <w:rsid w:val="00F90E34"/>
    <w:rsid w:val="00F9300F"/>
    <w:rsid w:val="00FB700B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AA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table" w:styleId="TableGrid">
    <w:name w:val="Table Grid"/>
    <w:basedOn w:val="TableNormal"/>
    <w:uiPriority w:val="59"/>
    <w:rsid w:val="00AA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DAF7-BBB8-4F6B-B7BB-DD4298B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27</cp:revision>
  <cp:lastPrinted>2014-06-17T20:37:00Z</cp:lastPrinted>
  <dcterms:created xsi:type="dcterms:W3CDTF">2013-12-10T21:34:00Z</dcterms:created>
  <dcterms:modified xsi:type="dcterms:W3CDTF">2014-06-17T20:38:00Z</dcterms:modified>
</cp:coreProperties>
</file>