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C7DE" w14:textId="73DBF911" w:rsidR="00B55E10" w:rsidRPr="00B55E10" w:rsidRDefault="00B55E10" w:rsidP="7663791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44E1FF5E">
        <w:rPr>
          <w:rFonts w:ascii="Verdana" w:eastAsia="Verdana" w:hAnsi="Verdana" w:cs="Verdana"/>
          <w:b/>
          <w:bCs/>
        </w:rPr>
        <w:t>ICU Sepsis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="00CB4275" w:rsidRPr="44E1FF5E">
        <w:rPr>
          <w:rFonts w:ascii="Verdana" w:eastAsia="Verdana" w:hAnsi="Verdana" w:cs="Verdana"/>
          <w:b/>
          <w:bCs/>
        </w:rPr>
        <w:t xml:space="preserve"> </w:t>
      </w:r>
      <w:r w:rsidR="00404211">
        <w:rPr>
          <w:rFonts w:ascii="Verdana" w:eastAsia="Verdana" w:hAnsi="Verdana" w:cs="Verdana"/>
          <w:b/>
          <w:bCs/>
        </w:rPr>
        <w:t>Version 6   8/29/18</w:t>
      </w:r>
    </w:p>
    <w:p w14:paraId="6C4412F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Wingdings" w:eastAsia="Wingdings" w:hAnsi="Wingdings" w:cs="Wingdings"/>
          <w:sz w:val="16"/>
          <w:szCs w:val="16"/>
        </w:rPr>
        <w:t>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This order set must be used with an admission order set if patient not already admitted.</w:t>
      </w:r>
    </w:p>
    <w:p w14:paraId="76D59E1B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Nursing Orders</w:t>
      </w:r>
    </w:p>
    <w:p w14:paraId="08620F6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Verify that cultures have been obtained before starting antibiotics</w:t>
      </w:r>
    </w:p>
    <w:p w14:paraId="645A174C" w14:textId="059D6BF2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Glucose, blood, point-of-care measurement, every six hours</w:t>
      </w:r>
    </w:p>
    <w:p w14:paraId="662280F2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Notify provider if blood glucose is greater than 200 mg/</w:t>
      </w:r>
      <w:proofErr w:type="spellStart"/>
      <w:r w:rsidRPr="7663791C">
        <w:rPr>
          <w:rFonts w:ascii="Verdana" w:eastAsia="Verdana" w:hAnsi="Verdana" w:cs="Verdana"/>
          <w:sz w:val="18"/>
          <w:szCs w:val="18"/>
        </w:rPr>
        <w:t>dL</w:t>
      </w:r>
      <w:proofErr w:type="spellEnd"/>
      <w:r w:rsidRPr="7663791C">
        <w:rPr>
          <w:rFonts w:ascii="Verdana" w:eastAsia="Verdana" w:hAnsi="Verdana" w:cs="Verdana"/>
          <w:sz w:val="18"/>
          <w:szCs w:val="18"/>
        </w:rPr>
        <w:t xml:space="preserve"> x 2 for Dynamic Insulin Drip orders</w:t>
      </w:r>
    </w:p>
    <w:p w14:paraId="753ED9FD" w14:textId="3F0A35B3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Initiate Hypoglycemia Protocol if Capillary Blood Glucose is less than or equal to 70 mg/</w:t>
      </w:r>
      <w:proofErr w:type="spellStart"/>
      <w:r w:rsidRPr="7663791C">
        <w:rPr>
          <w:rFonts w:ascii="Verdana" w:eastAsia="Verdana" w:hAnsi="Verdana" w:cs="Verdana"/>
          <w:sz w:val="18"/>
          <w:szCs w:val="18"/>
        </w:rPr>
        <w:t>dL</w:t>
      </w:r>
      <w:proofErr w:type="spellEnd"/>
      <w:r w:rsidRPr="7663791C">
        <w:rPr>
          <w:rFonts w:ascii="Verdana" w:eastAsia="Verdana" w:hAnsi="Verdana" w:cs="Verdana"/>
          <w:sz w:val="18"/>
          <w:szCs w:val="18"/>
        </w:rPr>
        <w:t xml:space="preserve"> and Notify Provider</w:t>
      </w:r>
    </w:p>
    <w:p w14:paraId="05BAF2F7" w14:textId="098E745A" w:rsidR="00AF6BE1" w:rsidRPr="00AF6BE1" w:rsidRDefault="00AF6BE1" w:rsidP="00AF6BE1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bookmarkStart w:id="0" w:name="_Hlk523222028"/>
      <w:r>
        <w:rPr>
          <w:rFonts w:ascii="Verdana" w:hAnsi="Verdana" w:cs="Verdana"/>
          <w:sz w:val="18"/>
          <w:szCs w:val="18"/>
        </w:rPr>
        <w:t>IF catheter indwelling for &gt;48 hours, notify provider for catheter change order prior to collecting UA</w:t>
      </w:r>
      <w:bookmarkEnd w:id="0"/>
    </w:p>
    <w:p w14:paraId="17718CB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Central venous pressure (CVP) and/or ScvO2 monitoring:  after central line placement verified by physician</w:t>
      </w:r>
    </w:p>
    <w:p w14:paraId="672A6659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14:paraId="6CF8EF3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Respiratory</w:t>
      </w:r>
    </w:p>
    <w:p w14:paraId="26F94FC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Ventilator Settings:</w:t>
      </w:r>
    </w:p>
    <w:p w14:paraId="5D98C611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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For ventilator orders- Select ICU Ventilator Bundle order set</w:t>
      </w:r>
    </w:p>
    <w:p w14:paraId="5E49C09B" w14:textId="77777777" w:rsidR="00CB4275" w:rsidRP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Ventilator Settings: Mode: ________; Rate: _____ bpm;  volume: _____ mL; Pressure ______cm H2O; PEEP: _____ cm H2O; PS _____ cm H2O; I:E Ratio _____; HIGH PEEP: _____ cm H2O; LOW PEEP: _____ cm H2O; FiO2:   _____ %  </w:t>
      </w:r>
    </w:p>
    <w:p w14:paraId="03BE3D53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Diet</w:t>
      </w:r>
    </w:p>
    <w:p w14:paraId="081F4D2D" w14:textId="77777777" w:rsidR="00CB4275" w:rsidRDefault="66763D78" w:rsidP="66763D78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66763D78">
        <w:rPr>
          <w:rFonts w:ascii="Verdana" w:eastAsia="Verdana" w:hAnsi="Verdana" w:cs="Verdana"/>
          <w:sz w:val="18"/>
          <w:szCs w:val="18"/>
        </w:rPr>
        <w:t xml:space="preserve">     </w:t>
      </w:r>
      <w:r w:rsidRPr="66763D78">
        <w:rPr>
          <w:rFonts w:ascii="Wingdings" w:eastAsia="Wingdings" w:hAnsi="Wingdings" w:cs="Wingdings"/>
          <w:sz w:val="16"/>
          <w:szCs w:val="16"/>
        </w:rPr>
        <w:t></w:t>
      </w:r>
      <w:r w:rsidRPr="66763D78">
        <w:rPr>
          <w:rFonts w:ascii="Wingdings" w:eastAsia="Wingdings" w:hAnsi="Wingdings" w:cs="Wingdings"/>
          <w:sz w:val="16"/>
          <w:szCs w:val="16"/>
        </w:rPr>
        <w:t></w:t>
      </w:r>
      <w:r w:rsidRPr="66763D78">
        <w:rPr>
          <w:rFonts w:ascii="Verdana" w:eastAsia="Verdana" w:hAnsi="Verdana" w:cs="Verdana"/>
          <w:sz w:val="18"/>
          <w:szCs w:val="18"/>
        </w:rPr>
        <w:t xml:space="preserve">NPO    </w:t>
      </w:r>
      <w:r w:rsidRPr="66763D78">
        <w:rPr>
          <w:rFonts w:ascii="Wingdings" w:eastAsia="Wingdings" w:hAnsi="Wingdings" w:cs="Wingdings"/>
          <w:sz w:val="16"/>
          <w:szCs w:val="16"/>
        </w:rPr>
        <w:t></w:t>
      </w:r>
      <w:r w:rsidRPr="66763D78">
        <w:rPr>
          <w:rFonts w:ascii="Wingdings" w:eastAsia="Wingdings" w:hAnsi="Wingdings" w:cs="Wingdings"/>
          <w:sz w:val="16"/>
          <w:szCs w:val="16"/>
        </w:rPr>
        <w:t></w:t>
      </w:r>
      <w:proofErr w:type="gramStart"/>
      <w:r w:rsidRPr="66763D78">
        <w:rPr>
          <w:rFonts w:ascii="Verdana" w:eastAsia="Verdana" w:hAnsi="Verdana" w:cs="Verdana"/>
          <w:sz w:val="18"/>
          <w:szCs w:val="18"/>
        </w:rPr>
        <w:t>Other:_</w:t>
      </w:r>
      <w:proofErr w:type="gramEnd"/>
      <w:r w:rsidRPr="66763D78">
        <w:rPr>
          <w:rFonts w:ascii="Verdana" w:eastAsia="Verdana" w:hAnsi="Verdana" w:cs="Verdana"/>
          <w:sz w:val="18"/>
          <w:szCs w:val="18"/>
        </w:rPr>
        <w:t>________________________________________________</w:t>
      </w:r>
    </w:p>
    <w:p w14:paraId="0A37501D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14:paraId="12388DBC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IV/ Line Placement</w:t>
      </w:r>
    </w:p>
    <w:p w14:paraId="5C533390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Arterial IV insert/maintain</w:t>
      </w:r>
    </w:p>
    <w:p w14:paraId="421BBC0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Central Venous Catheter Maintain</w:t>
      </w:r>
    </w:p>
    <w:p w14:paraId="5DAB6C7B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14:paraId="1148DEE4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IV Fluids - Generic Volume Bolus</w:t>
      </w:r>
    </w:p>
    <w:p w14:paraId="55EDF862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IV Fluid-Bolus</w:t>
      </w:r>
    </w:p>
    <w:p w14:paraId="7E38EC38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Fluid: Sodium Chloride 0.9%   </w:t>
      </w:r>
    </w:p>
    <w:p w14:paraId="3848D831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Additive: ________________________________ </w:t>
      </w:r>
    </w:p>
    <w:p w14:paraId="2E1FC6B8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>Volume to Infuse: 30 mL/kg = _______ mL</w:t>
      </w:r>
    </w:p>
    <w:p w14:paraId="2F9D4740" w14:textId="77777777" w:rsidR="00CB4275" w:rsidRDefault="66763D78" w:rsidP="66763D78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eastAsia="Verdana" w:hAnsi="Verdana" w:cs="Verdana"/>
          <w:sz w:val="18"/>
          <w:szCs w:val="18"/>
        </w:rPr>
      </w:pPr>
      <w:proofErr w:type="gramStart"/>
      <w:r w:rsidRPr="66763D78">
        <w:rPr>
          <w:rFonts w:ascii="Verdana" w:eastAsia="Verdana" w:hAnsi="Verdana" w:cs="Verdana"/>
          <w:sz w:val="18"/>
          <w:szCs w:val="18"/>
        </w:rPr>
        <w:t>Rate:_</w:t>
      </w:r>
      <w:proofErr w:type="gramEnd"/>
      <w:r w:rsidRPr="66763D78">
        <w:rPr>
          <w:rFonts w:ascii="Verdana" w:eastAsia="Verdana" w:hAnsi="Verdana" w:cs="Verdana"/>
          <w:sz w:val="18"/>
          <w:szCs w:val="18"/>
        </w:rPr>
        <w:t>______________________</w:t>
      </w:r>
    </w:p>
    <w:p w14:paraId="045AFBA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Duration (If rate not selected): ______________________________ </w:t>
      </w:r>
    </w:p>
    <w:p w14:paraId="02EB378F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14:paraId="11984F9C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IV Fluids - Maintenance Specific Fluid</w:t>
      </w:r>
    </w:p>
    <w:p w14:paraId="2208784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Sodium Chloride 0.9% IV</w:t>
      </w:r>
    </w:p>
    <w:p w14:paraId="7BFF0FF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150 milliliter/hour continuous intravenous infusion </w:t>
      </w:r>
    </w:p>
    <w:p w14:paraId="06624AC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Dextrose 5% and 0.9% Sodium Chloride IV</w:t>
      </w:r>
    </w:p>
    <w:p w14:paraId="3B918FB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_____ milliliter/hour continuous intravenous infusion </w:t>
      </w:r>
    </w:p>
    <w:p w14:paraId="6A05A809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14:paraId="72D4064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Medications</w:t>
      </w:r>
    </w:p>
    <w:p w14:paraId="0D4A532E" w14:textId="1FF140C6" w:rsidR="00CB4275" w:rsidRDefault="7663791C" w:rsidP="7663791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Analgesics</w:t>
      </w:r>
    </w:p>
    <w:p w14:paraId="6AF8D03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acetaminophen (TYLENOL)</w:t>
      </w:r>
    </w:p>
    <w:p w14:paraId="2CF1B8DB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650 milligram orally every 6 hours as needed for fever greater than 101 F (38.3 C) </w:t>
      </w:r>
    </w:p>
    <w:p w14:paraId="1919436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650 milligram by feeding tube every 6 hours as needed for fever greater than 101 F (38.3 C) </w:t>
      </w:r>
    </w:p>
    <w:p w14:paraId="0C52A424" w14:textId="77777777" w:rsidR="00CB4275" w:rsidRP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650 milligram suppository rectally every 6 hours as needed for fever greater than 101 F (38.3 C) </w:t>
      </w:r>
    </w:p>
    <w:p w14:paraId="0D0B940D" w14:textId="56781A39" w:rsidR="0047330D" w:rsidRDefault="162C2CFF" w:rsidP="162C2CFF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162C2CF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</w:t>
      </w:r>
    </w:p>
    <w:p w14:paraId="5892E2C2" w14:textId="17AB4692" w:rsidR="00CB1762" w:rsidRDefault="00CB1762" w:rsidP="162C2CFF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20BF055D" w14:textId="26B59FB7" w:rsidR="00CB1762" w:rsidRDefault="00CB1762" w:rsidP="162C2CFF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20BCF5D7" w14:textId="444E7709" w:rsidR="00CB1762" w:rsidRDefault="00CB1762" w:rsidP="162C2CFF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11397860" w14:textId="77777777" w:rsidR="00CB1762" w:rsidRDefault="00CB1762" w:rsidP="162C2CFF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0E27B00A" w14:textId="77777777" w:rsidR="0047330D" w:rsidRDefault="0047330D" w:rsidP="00CB4275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2962CC94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lastRenderedPageBreak/>
        <w:t xml:space="preserve">    Bronchodilators</w:t>
      </w:r>
    </w:p>
    <w:p w14:paraId="7E180987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    Nebulized Agents</w:t>
      </w:r>
    </w:p>
    <w:p w14:paraId="1D678D11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albuterol 2.5 mg/3 mL (0.083 %) solution for nebulization (VENTOLIN)</w:t>
      </w:r>
    </w:p>
    <w:p w14:paraId="4CEFDAA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2.5 milligram by nebulizer every 4 hours </w:t>
      </w:r>
    </w:p>
    <w:p w14:paraId="1572C7D5" w14:textId="77777777" w:rsidR="00EA42E8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2.5 milligram by nebulizer every 2 hours as needed for respiratory distress </w:t>
      </w:r>
    </w:p>
    <w:p w14:paraId="370F8E42" w14:textId="77777777" w:rsidR="00CB4275" w:rsidRDefault="66763D78" w:rsidP="66763D78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66763D78">
        <w:rPr>
          <w:rFonts w:ascii="Verdana" w:eastAsia="Verdana" w:hAnsi="Verdana" w:cs="Verdana"/>
          <w:sz w:val="18"/>
          <w:szCs w:val="18"/>
        </w:rPr>
        <w:t xml:space="preserve">             albuterol-ipratropium 2.5 mg-0.5 mg/3 mL </w:t>
      </w:r>
      <w:proofErr w:type="spellStart"/>
      <w:r w:rsidRPr="66763D78">
        <w:rPr>
          <w:rFonts w:ascii="Verdana" w:eastAsia="Verdana" w:hAnsi="Verdana" w:cs="Verdana"/>
          <w:sz w:val="18"/>
          <w:szCs w:val="18"/>
        </w:rPr>
        <w:t>soln</w:t>
      </w:r>
      <w:proofErr w:type="spellEnd"/>
      <w:r w:rsidRPr="66763D78">
        <w:rPr>
          <w:rFonts w:ascii="Verdana" w:eastAsia="Verdana" w:hAnsi="Verdana" w:cs="Verdana"/>
          <w:sz w:val="18"/>
          <w:szCs w:val="18"/>
        </w:rPr>
        <w:t xml:space="preserve"> for inhalation (DUONEB) </w:t>
      </w:r>
    </w:p>
    <w:p w14:paraId="6B779C6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3 milliliter by nebulizer every 4 hours </w:t>
      </w:r>
    </w:p>
    <w:p w14:paraId="746031A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3 milliliter by nebulizer every 4 hours, while awake </w:t>
      </w:r>
    </w:p>
    <w:p w14:paraId="60061E4C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4361845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    Inhalation Agents</w:t>
      </w:r>
    </w:p>
    <w:p w14:paraId="4D27A8E4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albuterol 90 microgram/inhalation aerosol inhaler</w:t>
      </w:r>
    </w:p>
    <w:p w14:paraId="4228349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6 puff inhaled every 4 hours </w:t>
      </w:r>
    </w:p>
    <w:p w14:paraId="7D695CAB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6 puff inhaled every 2 hours as needed for respiratory distress </w:t>
      </w:r>
    </w:p>
    <w:p w14:paraId="546DA5C2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ipratropium 17 mcg/actuation aerosol inhaler (ATROVENT)</w:t>
      </w:r>
    </w:p>
    <w:p w14:paraId="16FB038F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6 puff inhaled every 4 hours </w:t>
      </w:r>
    </w:p>
    <w:p w14:paraId="4775D62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6 puff inhaled every 2 hours as needed for respiratory distress </w:t>
      </w:r>
    </w:p>
    <w:p w14:paraId="44EAFD9C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4B94D5A5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445E830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Corticosteroids: Systemic</w:t>
      </w:r>
      <w:r w:rsidRPr="7663791C"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15B3AD3F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hydrocortisone (SOLU-CORTEF)</w:t>
      </w:r>
    </w:p>
    <w:p w14:paraId="72215830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50 milligram intravenously every 6 hours </w:t>
      </w:r>
    </w:p>
    <w:p w14:paraId="3DEEC669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022C0F78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Vasoactive Agents</w:t>
      </w:r>
      <w:r w:rsidRPr="7663791C"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1DCA272C" w14:textId="6F718C5E" w:rsidR="00CB4275" w:rsidRDefault="66763D78" w:rsidP="66763D78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66763D78">
        <w:rPr>
          <w:rFonts w:ascii="Verdana" w:eastAsia="Verdana" w:hAnsi="Verdana" w:cs="Verdana"/>
          <w:sz w:val="18"/>
          <w:szCs w:val="18"/>
        </w:rPr>
        <w:t xml:space="preserve">         norepinephrine bitartrate in 0.9 % </w:t>
      </w:r>
      <w:proofErr w:type="spellStart"/>
      <w:r w:rsidRPr="66763D78">
        <w:rPr>
          <w:rFonts w:ascii="Verdana" w:eastAsia="Verdana" w:hAnsi="Verdana" w:cs="Verdana"/>
          <w:sz w:val="18"/>
          <w:szCs w:val="18"/>
        </w:rPr>
        <w:t>NaCl</w:t>
      </w:r>
      <w:proofErr w:type="spellEnd"/>
      <w:r w:rsidRPr="66763D78">
        <w:rPr>
          <w:rFonts w:ascii="Verdana" w:eastAsia="Verdana" w:hAnsi="Verdana" w:cs="Verdana"/>
          <w:sz w:val="18"/>
          <w:szCs w:val="18"/>
        </w:rPr>
        <w:t xml:space="preserve"> 4 mg/250 mL IV (LEVOPHED) </w:t>
      </w:r>
    </w:p>
    <w:p w14:paraId="12052CC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1-30 microgram/minute continuous intravenous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infusion :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 titrate to keep systolic blood pressure greater than 90 mmHg with goal mean arterial pressure greater than or equal to 65 mmHg </w:t>
      </w:r>
    </w:p>
    <w:p w14:paraId="6680F34D" w14:textId="77777777" w:rsidR="00CB4275" w:rsidRDefault="66763D78" w:rsidP="66763D78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66763D78">
        <w:rPr>
          <w:rFonts w:ascii="Verdana" w:eastAsia="Verdana" w:hAnsi="Verdana" w:cs="Verdana"/>
          <w:sz w:val="18"/>
          <w:szCs w:val="18"/>
        </w:rPr>
        <w:t xml:space="preserve">         </w:t>
      </w:r>
      <w:proofErr w:type="spellStart"/>
      <w:r w:rsidRPr="66763D78">
        <w:rPr>
          <w:rFonts w:ascii="Verdana" w:eastAsia="Verdana" w:hAnsi="Verdana" w:cs="Verdana"/>
          <w:sz w:val="18"/>
          <w:szCs w:val="18"/>
        </w:rPr>
        <w:t>EPINEPHrine</w:t>
      </w:r>
      <w:proofErr w:type="spellEnd"/>
      <w:r w:rsidRPr="66763D78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66763D78">
        <w:rPr>
          <w:rFonts w:ascii="Verdana" w:eastAsia="Verdana" w:hAnsi="Verdana" w:cs="Verdana"/>
          <w:sz w:val="18"/>
          <w:szCs w:val="18"/>
        </w:rPr>
        <w:t>HCl</w:t>
      </w:r>
      <w:proofErr w:type="spellEnd"/>
      <w:r w:rsidRPr="66763D78">
        <w:rPr>
          <w:rFonts w:ascii="Verdana" w:eastAsia="Verdana" w:hAnsi="Verdana" w:cs="Verdana"/>
          <w:sz w:val="18"/>
          <w:szCs w:val="18"/>
        </w:rPr>
        <w:t xml:space="preserve"> in 0.9 % </w:t>
      </w:r>
      <w:proofErr w:type="spellStart"/>
      <w:r w:rsidRPr="66763D78">
        <w:rPr>
          <w:rFonts w:ascii="Verdana" w:eastAsia="Verdana" w:hAnsi="Verdana" w:cs="Verdana"/>
          <w:sz w:val="18"/>
          <w:szCs w:val="18"/>
        </w:rPr>
        <w:t>NaCl</w:t>
      </w:r>
      <w:proofErr w:type="spellEnd"/>
      <w:r w:rsidRPr="66763D78">
        <w:rPr>
          <w:rFonts w:ascii="Verdana" w:eastAsia="Verdana" w:hAnsi="Verdana" w:cs="Verdana"/>
          <w:sz w:val="18"/>
          <w:szCs w:val="18"/>
        </w:rPr>
        <w:t xml:space="preserve"> 4 mg/250 mL (16 mcg/mL) IV</w:t>
      </w:r>
    </w:p>
    <w:p w14:paraId="4AA8B1E0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0.01-0.15 microgram/kilogram per minute continuous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infusion :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 titrate to keep systolic blood pressure greater than 90 mmHg with goal mean arterial pressure greater than or equal to 65 mmHg </w:t>
      </w:r>
    </w:p>
    <w:p w14:paraId="61500D20" w14:textId="77777777" w:rsidR="00CB4275" w:rsidRDefault="66763D78" w:rsidP="66763D78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66763D78">
        <w:rPr>
          <w:rFonts w:ascii="Verdana" w:eastAsia="Verdana" w:hAnsi="Verdana" w:cs="Verdana"/>
          <w:sz w:val="18"/>
          <w:szCs w:val="18"/>
        </w:rPr>
        <w:t xml:space="preserve">         </w:t>
      </w:r>
      <w:proofErr w:type="spellStart"/>
      <w:r w:rsidRPr="66763D78">
        <w:rPr>
          <w:rFonts w:ascii="Verdana" w:eastAsia="Verdana" w:hAnsi="Verdana" w:cs="Verdana"/>
          <w:sz w:val="18"/>
          <w:szCs w:val="18"/>
        </w:rPr>
        <w:t>DOBUTamine</w:t>
      </w:r>
      <w:proofErr w:type="spellEnd"/>
      <w:r w:rsidRPr="66763D78">
        <w:rPr>
          <w:rFonts w:ascii="Verdana" w:eastAsia="Verdana" w:hAnsi="Verdana" w:cs="Verdana"/>
          <w:sz w:val="18"/>
          <w:szCs w:val="18"/>
        </w:rPr>
        <w:t xml:space="preserve"> (DOBUTREX) [500 milligram/ 250 milliliter D5W]</w:t>
      </w:r>
    </w:p>
    <w:p w14:paraId="36F1C04C" w14:textId="77777777" w:rsidR="00CB4275" w:rsidRDefault="66763D78" w:rsidP="66763D78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66763D78">
        <w:rPr>
          <w:rFonts w:ascii="Verdana" w:eastAsia="Verdana" w:hAnsi="Verdana" w:cs="Verdana"/>
          <w:sz w:val="18"/>
          <w:szCs w:val="18"/>
        </w:rPr>
        <w:t xml:space="preserve">             </w:t>
      </w:r>
      <w:r w:rsidRPr="66763D78">
        <w:rPr>
          <w:rFonts w:ascii="Wingdings" w:eastAsia="Wingdings" w:hAnsi="Wingdings" w:cs="Wingdings"/>
          <w:sz w:val="16"/>
          <w:szCs w:val="16"/>
        </w:rPr>
        <w:t></w:t>
      </w:r>
      <w:r w:rsidRPr="66763D78">
        <w:rPr>
          <w:rFonts w:ascii="Wingdings" w:eastAsia="Wingdings" w:hAnsi="Wingdings" w:cs="Wingdings"/>
          <w:sz w:val="16"/>
          <w:szCs w:val="16"/>
        </w:rPr>
        <w:t></w:t>
      </w:r>
      <w:r w:rsidRPr="66763D78">
        <w:rPr>
          <w:rFonts w:ascii="Verdana" w:eastAsia="Verdana" w:hAnsi="Verdana" w:cs="Verdana"/>
          <w:sz w:val="18"/>
          <w:szCs w:val="18"/>
        </w:rPr>
        <w:t xml:space="preserve">2.5-10 microgram/kilogram per minute continuous intravenous </w:t>
      </w:r>
      <w:proofErr w:type="gramStart"/>
      <w:r w:rsidRPr="66763D78">
        <w:rPr>
          <w:rFonts w:ascii="Verdana" w:eastAsia="Verdana" w:hAnsi="Verdana" w:cs="Verdana"/>
          <w:sz w:val="18"/>
          <w:szCs w:val="18"/>
        </w:rPr>
        <w:t>infusion :</w:t>
      </w:r>
      <w:proofErr w:type="gramEnd"/>
      <w:r w:rsidRPr="66763D78">
        <w:rPr>
          <w:rFonts w:ascii="Verdana" w:eastAsia="Verdana" w:hAnsi="Verdana" w:cs="Verdana"/>
          <w:sz w:val="18"/>
          <w:szCs w:val="18"/>
        </w:rPr>
        <w:t xml:space="preserve"> titrate to keep </w:t>
      </w:r>
      <w:proofErr w:type="spellStart"/>
      <w:r w:rsidRPr="66763D78">
        <w:rPr>
          <w:rFonts w:ascii="Verdana" w:eastAsia="Verdana" w:hAnsi="Verdana" w:cs="Verdana"/>
          <w:sz w:val="18"/>
          <w:szCs w:val="18"/>
        </w:rPr>
        <w:t>SvO</w:t>
      </w:r>
      <w:proofErr w:type="spellEnd"/>
      <w:r w:rsidRPr="66763D78">
        <w:rPr>
          <w:rFonts w:ascii="Verdana" w:eastAsia="Verdana" w:hAnsi="Verdana" w:cs="Verdana"/>
          <w:sz w:val="18"/>
          <w:szCs w:val="18"/>
        </w:rPr>
        <w:t xml:space="preserve"> greater than 70%, maintaining systolic blood pressure greater than 90 mmHg with goal mean arterial pressure greater than or equal to 65 mmHg and Heart Rate less than 140 beats per minute </w:t>
      </w:r>
    </w:p>
    <w:p w14:paraId="3D6A3A88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vasopressin [100 unit/250 milliliter NS] </w:t>
      </w:r>
    </w:p>
    <w:p w14:paraId="55C52459" w14:textId="589F9640" w:rsidR="00CB4275" w:rsidRDefault="66763D78" w:rsidP="66763D78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66763D78">
        <w:rPr>
          <w:rFonts w:ascii="Verdana" w:eastAsia="Verdana" w:hAnsi="Verdana" w:cs="Verdana"/>
          <w:sz w:val="18"/>
          <w:szCs w:val="18"/>
        </w:rPr>
        <w:t xml:space="preserve">             </w:t>
      </w:r>
      <w:r w:rsidRPr="66763D78">
        <w:rPr>
          <w:rFonts w:ascii="Wingdings" w:eastAsia="Wingdings" w:hAnsi="Wingdings" w:cs="Wingdings"/>
          <w:sz w:val="16"/>
          <w:szCs w:val="16"/>
        </w:rPr>
        <w:t></w:t>
      </w:r>
      <w:r w:rsidRPr="66763D78">
        <w:rPr>
          <w:rFonts w:ascii="Wingdings" w:eastAsia="Wingdings" w:hAnsi="Wingdings" w:cs="Wingdings"/>
          <w:sz w:val="16"/>
          <w:szCs w:val="16"/>
        </w:rPr>
        <w:t></w:t>
      </w:r>
      <w:r w:rsidRPr="66763D78">
        <w:rPr>
          <w:rFonts w:ascii="Verdana" w:eastAsia="Verdana" w:hAnsi="Verdana" w:cs="Verdana"/>
          <w:sz w:val="18"/>
          <w:szCs w:val="18"/>
        </w:rPr>
        <w:t xml:space="preserve">0.01-0.04 unit/minute continuous intravenous infusion: titrate to keep SBP greater than 90mmHg and MAP greater than or equal to 65mmHg </w:t>
      </w:r>
    </w:p>
    <w:p w14:paraId="01536139" w14:textId="60493109" w:rsidR="162C2CFF" w:rsidRDefault="162C2CFF" w:rsidP="006D460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229348C5" w14:textId="487AC01F" w:rsidR="162C2CFF" w:rsidRDefault="162C2CFF" w:rsidP="162C2CFF">
      <w:pPr>
        <w:spacing w:after="0" w:line="240" w:lineRule="auto"/>
        <w:ind w:left="885" w:hanging="885"/>
        <w:rPr>
          <w:rFonts w:ascii="Verdana" w:eastAsia="Verdana" w:hAnsi="Verdana" w:cs="Verdana"/>
          <w:sz w:val="16"/>
          <w:szCs w:val="16"/>
        </w:rPr>
      </w:pPr>
    </w:p>
    <w:p w14:paraId="45FB0818" w14:textId="77777777" w:rsidR="00F11699" w:rsidRPr="00B55E10" w:rsidRDefault="00F11699" w:rsidP="006B76D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2E5E0103" w14:textId="77777777" w:rsidR="00B55E10" w:rsidRPr="00B55E10" w:rsidRDefault="7663791C" w:rsidP="7663791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>Insulin Correction Level</w:t>
      </w:r>
    </w:p>
    <w:p w14:paraId="270A7393" w14:textId="77777777" w:rsidR="00B55E10" w:rsidRPr="0096217C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b/>
          <w:b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sz w:val="18"/>
          <w:szCs w:val="18"/>
        </w:rPr>
        <w:t>insulin lispro (HUMALOG) subcutaneous correction level:</w:t>
      </w:r>
    </w:p>
    <w:p w14:paraId="049F31CB" w14:textId="77777777" w:rsidR="009A0E33" w:rsidRDefault="009A0E33" w:rsidP="009A0E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80"/>
        <w:rPr>
          <w:rFonts w:ascii="Verdana" w:hAnsi="Verdana" w:cs="Verdana"/>
          <w:sz w:val="18"/>
          <w:szCs w:val="18"/>
        </w:rPr>
        <w:sectPr w:rsidR="009A0E33" w:rsidSect="007F149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3456" w:footer="288" w:gutter="0"/>
          <w:cols w:space="720"/>
          <w:titlePg/>
          <w:docGrid w:linePitch="360"/>
        </w:sectPr>
      </w:pPr>
    </w:p>
    <w:p w14:paraId="0D5495C1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Verdana" w:eastAsia="Verdana" w:hAnsi="Verdana" w:cs="Verdana"/>
          <w:sz w:val="16"/>
          <w:szCs w:val="16"/>
        </w:rPr>
        <w:t>Low Dose Correction:</w:t>
      </w:r>
    </w:p>
    <w:p w14:paraId="73509695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141 - 180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</w:t>
      </w:r>
      <w:proofErr w:type="gramStart"/>
      <w:r w:rsidRPr="7663791C">
        <w:rPr>
          <w:rFonts w:ascii="Verdana" w:eastAsia="Verdana" w:hAnsi="Verdana" w:cs="Verdana"/>
          <w:sz w:val="16"/>
          <w:szCs w:val="16"/>
        </w:rPr>
        <w:t>0  unit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;  </w:t>
      </w:r>
    </w:p>
    <w:p w14:paraId="67DF2771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181- 220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2 units; </w:t>
      </w:r>
    </w:p>
    <w:p w14:paraId="4929864E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221 - 260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3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</w:t>
      </w:r>
    </w:p>
    <w:p w14:paraId="0D000D88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261 - 300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5 units; </w:t>
      </w:r>
    </w:p>
    <w:p w14:paraId="0E9A1C3C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301-350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7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 </w:t>
      </w:r>
    </w:p>
    <w:p w14:paraId="3A1FFF28" w14:textId="77777777" w:rsidR="009A0E33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greater than 350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- </w:t>
      </w:r>
    </w:p>
    <w:p w14:paraId="532A0358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Call Provider</w:t>
      </w:r>
    </w:p>
    <w:p w14:paraId="210CFAE9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Wingdings" w:eastAsia="Wingdings" w:hAnsi="Wingdings" w:cs="Wingdings"/>
          <w:sz w:val="16"/>
          <w:szCs w:val="16"/>
        </w:rPr>
        <w:t></w:t>
      </w:r>
      <w:proofErr w:type="gramStart"/>
      <w:r w:rsidRPr="7663791C">
        <w:rPr>
          <w:rFonts w:ascii="Verdana" w:eastAsia="Verdana" w:hAnsi="Verdana" w:cs="Verdana"/>
          <w:sz w:val="16"/>
          <w:szCs w:val="16"/>
        </w:rPr>
        <w:t>Medium  Dose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Correction: </w:t>
      </w:r>
    </w:p>
    <w:p w14:paraId="6839B204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141 - 180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2 unit;  </w:t>
      </w:r>
    </w:p>
    <w:p w14:paraId="178E7B4D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181- 220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4 units; </w:t>
      </w:r>
    </w:p>
    <w:p w14:paraId="620812ED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221 - 260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6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 </w:t>
      </w:r>
    </w:p>
    <w:p w14:paraId="64E3514E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261 - 300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8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 </w:t>
      </w:r>
    </w:p>
    <w:p w14:paraId="68755936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301-350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10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 </w:t>
      </w:r>
    </w:p>
    <w:p w14:paraId="0455893B" w14:textId="77777777" w:rsidR="009A0E33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greater than 350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>-</w:t>
      </w:r>
    </w:p>
    <w:p w14:paraId="16BD3554" w14:textId="77777777" w:rsidR="009A0E33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 xml:space="preserve"> Call Provider</w:t>
      </w:r>
    </w:p>
    <w:p w14:paraId="5A18A29A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Verdana" w:eastAsia="Verdana" w:hAnsi="Verdana" w:cs="Verdana"/>
          <w:sz w:val="16"/>
          <w:szCs w:val="16"/>
        </w:rPr>
        <w:t xml:space="preserve">High Dose Correction: </w:t>
      </w:r>
    </w:p>
    <w:p w14:paraId="53BF19CC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141 - 180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4 units;   </w:t>
      </w:r>
    </w:p>
    <w:p w14:paraId="6D9573CD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181- 220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7 units; </w:t>
      </w:r>
    </w:p>
    <w:p w14:paraId="5C563C13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221 - 260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10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 </w:t>
      </w:r>
    </w:p>
    <w:p w14:paraId="6B3E3354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261 - 300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13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 </w:t>
      </w:r>
    </w:p>
    <w:p w14:paraId="16D8DDA4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301-350 mg/</w:t>
      </w:r>
      <w:proofErr w:type="spellStart"/>
      <w:proofErr w:type="gram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15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 units; </w:t>
      </w:r>
    </w:p>
    <w:p w14:paraId="6E519828" w14:textId="77777777" w:rsidR="009A0E33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greater than 350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>-</w:t>
      </w:r>
    </w:p>
    <w:p w14:paraId="333B5270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 xml:space="preserve"> Call Provider</w:t>
      </w:r>
    </w:p>
    <w:p w14:paraId="46B6F9B7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Verdana" w:eastAsia="Verdana" w:hAnsi="Verdana" w:cs="Verdana"/>
          <w:sz w:val="16"/>
          <w:szCs w:val="16"/>
        </w:rPr>
        <w:t xml:space="preserve">Custom Dose Correction: </w:t>
      </w:r>
    </w:p>
    <w:p w14:paraId="5CBA2B14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140 -180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  __ units;</w:t>
      </w:r>
    </w:p>
    <w:p w14:paraId="5E70D487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181 - 220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  _</w:t>
      </w:r>
      <w:proofErr w:type="gramStart"/>
      <w:r w:rsidRPr="7663791C">
        <w:rPr>
          <w:rFonts w:ascii="Verdana" w:eastAsia="Verdana" w:hAnsi="Verdana" w:cs="Verdana"/>
          <w:sz w:val="16"/>
          <w:szCs w:val="16"/>
        </w:rPr>
        <w:t>_  units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>;</w:t>
      </w:r>
    </w:p>
    <w:p w14:paraId="5A557277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221 - 260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  _</w:t>
      </w:r>
      <w:proofErr w:type="gramStart"/>
      <w:r w:rsidRPr="7663791C">
        <w:rPr>
          <w:rFonts w:ascii="Verdana" w:eastAsia="Verdana" w:hAnsi="Verdana" w:cs="Verdana"/>
          <w:sz w:val="16"/>
          <w:szCs w:val="16"/>
        </w:rPr>
        <w:t>_  units</w:t>
      </w:r>
      <w:proofErr w:type="gramEnd"/>
      <w:r w:rsidRPr="7663791C">
        <w:rPr>
          <w:rFonts w:ascii="Verdana" w:eastAsia="Verdana" w:hAnsi="Verdana" w:cs="Verdana"/>
          <w:sz w:val="16"/>
          <w:szCs w:val="16"/>
        </w:rPr>
        <w:t xml:space="preserve">; </w:t>
      </w:r>
    </w:p>
    <w:p w14:paraId="2ABDF0C3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261- 300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  __ units; </w:t>
      </w:r>
    </w:p>
    <w:p w14:paraId="3BA506FE" w14:textId="77777777" w:rsidR="00B55E10" w:rsidRPr="00B55E10" w:rsidRDefault="7663791C" w:rsidP="7663791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301 - 350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     __ units; </w:t>
      </w:r>
    </w:p>
    <w:p w14:paraId="3250E764" w14:textId="77777777" w:rsidR="009A0E33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>greater than 350 mg/</w:t>
      </w:r>
      <w:proofErr w:type="spellStart"/>
      <w:r w:rsidRPr="7663791C">
        <w:rPr>
          <w:rFonts w:ascii="Verdana" w:eastAsia="Verdana" w:hAnsi="Verdana" w:cs="Verdana"/>
          <w:sz w:val="16"/>
          <w:szCs w:val="16"/>
        </w:rPr>
        <w:t>dL</w:t>
      </w:r>
      <w:proofErr w:type="spellEnd"/>
      <w:r w:rsidRPr="7663791C">
        <w:rPr>
          <w:rFonts w:ascii="Verdana" w:eastAsia="Verdana" w:hAnsi="Verdana" w:cs="Verdana"/>
          <w:sz w:val="16"/>
          <w:szCs w:val="16"/>
        </w:rPr>
        <w:t xml:space="preserve">- </w:t>
      </w:r>
    </w:p>
    <w:p w14:paraId="35C4D631" w14:textId="77777777" w:rsidR="00B55E10" w:rsidRPr="00B55E10" w:rsidRDefault="7663791C" w:rsidP="766379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 xml:space="preserve">Call Provider  </w:t>
      </w:r>
    </w:p>
    <w:p w14:paraId="53128261" w14:textId="77777777" w:rsidR="009A0E33" w:rsidRDefault="009A0E33" w:rsidP="00B55E1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8"/>
          <w:szCs w:val="18"/>
        </w:rPr>
        <w:sectPr w:rsidR="009A0E33" w:rsidSect="009A0E33">
          <w:type w:val="continuous"/>
          <w:pgSz w:w="12240" w:h="15840"/>
          <w:pgMar w:top="720" w:right="720" w:bottom="720" w:left="720" w:header="3456" w:footer="288" w:gutter="0"/>
          <w:cols w:num="4" w:space="240"/>
          <w:titlePg/>
          <w:docGrid w:linePitch="360"/>
        </w:sectPr>
      </w:pPr>
    </w:p>
    <w:p w14:paraId="4B99056E" w14:textId="1242EF15" w:rsidR="0047330D" w:rsidRDefault="009A0E33" w:rsidP="006D4605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B55E10"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</w:p>
    <w:p w14:paraId="2CDAB0C0" w14:textId="750A915C" w:rsidR="006D4605" w:rsidRDefault="006D4605" w:rsidP="006D4605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317767CA" w14:textId="77777777" w:rsidR="006D4605" w:rsidRDefault="006D4605" w:rsidP="006D4605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8B72D35" w14:textId="77777777" w:rsidR="009A0E33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lastRenderedPageBreak/>
        <w:t>Insulins: Continuous IV Infusions</w:t>
      </w:r>
      <w:r w:rsidRPr="7663791C"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0DABE620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8"/>
          <w:szCs w:val="18"/>
        </w:rPr>
        <w:t></w:t>
      </w:r>
      <w:r w:rsidRPr="7663791C">
        <w:rPr>
          <w:rFonts w:ascii="Wingdings" w:eastAsia="Wingdings" w:hAnsi="Wingdings" w:cs="Wingdings"/>
          <w:sz w:val="18"/>
          <w:szCs w:val="18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insulin regular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human :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 Initiate insulin drip protocol- Initiate if capillary blood glucose is greater than 200 mg/</w:t>
      </w:r>
      <w:proofErr w:type="spellStart"/>
      <w:r w:rsidRPr="7663791C">
        <w:rPr>
          <w:rFonts w:ascii="Verdana" w:eastAsia="Verdana" w:hAnsi="Verdana" w:cs="Verdana"/>
          <w:sz w:val="18"/>
          <w:szCs w:val="18"/>
        </w:rPr>
        <w:t>dL</w:t>
      </w:r>
      <w:proofErr w:type="spellEnd"/>
      <w:r w:rsidRPr="7663791C">
        <w:rPr>
          <w:rFonts w:ascii="Verdana" w:eastAsia="Verdana" w:hAnsi="Verdana" w:cs="Verdana"/>
          <w:sz w:val="18"/>
          <w:szCs w:val="18"/>
        </w:rPr>
        <w:t xml:space="preserve"> x 2 </w:t>
      </w:r>
    </w:p>
    <w:p w14:paraId="1299C43A" w14:textId="77777777" w:rsidR="00CB4275" w:rsidRPr="00CB4275" w:rsidRDefault="00CB4275" w:rsidP="00CB4275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</w:p>
    <w:p w14:paraId="744DAC62" w14:textId="77777777" w:rsidR="00B55E10" w:rsidRPr="00B55E10" w:rsidRDefault="7663791C" w:rsidP="7663791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>Antibacterial Agents:</w:t>
      </w:r>
    </w:p>
    <w:p w14:paraId="1067B5FE" w14:textId="77777777" w:rsidR="00B55E10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8"/>
          <w:szCs w:val="18"/>
        </w:rPr>
        <w:t></w:t>
      </w:r>
      <w:r w:rsidRPr="7663791C">
        <w:rPr>
          <w:rFonts w:ascii="Wingdings" w:eastAsia="Wingdings" w:hAnsi="Wingdings" w:cs="Wingdings"/>
          <w:sz w:val="18"/>
          <w:szCs w:val="18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All empiric antibiotics should be re-addressed after final culture results are reviewed</w:t>
      </w:r>
    </w:p>
    <w:p w14:paraId="6E5E3B94" w14:textId="376377F1" w:rsidR="00C22589" w:rsidRPr="00B55E10" w:rsidRDefault="7663791C" w:rsidP="7663791C">
      <w:pPr>
        <w:autoSpaceDE w:val="0"/>
        <w:autoSpaceDN w:val="0"/>
        <w:adjustRightInd w:val="0"/>
        <w:spacing w:line="240" w:lineRule="auto"/>
        <w:ind w:left="360" w:hanging="36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</w:t>
      </w:r>
      <w:r w:rsidRPr="7663791C">
        <w:rPr>
          <w:rFonts w:ascii="Verdana" w:eastAsia="Verdana" w:hAnsi="Verdana" w:cs="Verdana"/>
          <w:sz w:val="20"/>
          <w:szCs w:val="20"/>
        </w:rPr>
        <w:t xml:space="preserve">  Administer antimicrobial therapy within 6 hours of presentation</w:t>
      </w:r>
    </w:p>
    <w:p w14:paraId="266937E1" w14:textId="39911423" w:rsidR="00C22589" w:rsidRPr="00B55E10" w:rsidRDefault="7663791C" w:rsidP="7663791C">
      <w:pPr>
        <w:autoSpaceDE w:val="0"/>
        <w:autoSpaceDN w:val="0"/>
        <w:adjustRightInd w:val="0"/>
        <w:spacing w:line="240" w:lineRule="auto"/>
        <w:ind w:left="360" w:hanging="36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>Community acquired Pneumonia- Inpatient, non-ICU</w:t>
      </w:r>
    </w:p>
    <w:p w14:paraId="0F3432DB" w14:textId="76A01080" w:rsidR="00C22589" w:rsidRPr="00B55E10" w:rsidRDefault="66763D78" w:rsidP="66763D78">
      <w:pPr>
        <w:autoSpaceDE w:val="0"/>
        <w:autoSpaceDN w:val="0"/>
        <w:adjustRightInd w:val="0"/>
        <w:spacing w:line="240" w:lineRule="auto"/>
        <w:ind w:left="360" w:hanging="360"/>
        <w:rPr>
          <w:rFonts w:ascii="Verdana" w:eastAsia="Verdana" w:hAnsi="Verdana" w:cs="Verdana"/>
          <w:sz w:val="20"/>
          <w:szCs w:val="20"/>
        </w:rPr>
      </w:pPr>
      <w:r w:rsidRPr="66763D78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 FIRST LINE TREATMENT: No Cephalosporin Allergy and/or No Anaphylaxis to Penicillin: SELECT </w:t>
      </w:r>
      <w:proofErr w:type="spellStart"/>
      <w:r w:rsidRPr="66763D78">
        <w:rPr>
          <w:rFonts w:ascii="Verdana" w:eastAsia="Verdana" w:hAnsi="Verdana" w:cs="Verdana"/>
          <w:b/>
          <w:bCs/>
          <w:i/>
          <w:iCs/>
          <w:sz w:val="20"/>
          <w:szCs w:val="20"/>
        </w:rPr>
        <w:t>cefTRIAXone</w:t>
      </w:r>
      <w:proofErr w:type="spellEnd"/>
      <w:r w:rsidRPr="66763D78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and IV or PO azithromycin </w:t>
      </w:r>
    </w:p>
    <w:p w14:paraId="5501F2D4" w14:textId="12D96ADD" w:rsidR="00C22589" w:rsidRPr="00B55E10" w:rsidRDefault="66763D78" w:rsidP="66763D78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sz w:val="20"/>
          <w:szCs w:val="20"/>
        </w:rPr>
      </w:pPr>
      <w:r w:rsidRPr="66763D78">
        <w:rPr>
          <w:rFonts w:ascii="Verdana" w:eastAsia="Verdana" w:hAnsi="Verdana" w:cs="Verdana"/>
          <w:sz w:val="20"/>
          <w:szCs w:val="20"/>
        </w:rPr>
        <w:t xml:space="preserve">             </w:t>
      </w:r>
      <w:proofErr w:type="spellStart"/>
      <w:r w:rsidRPr="66763D78">
        <w:rPr>
          <w:rFonts w:ascii="Verdana" w:eastAsia="Verdana" w:hAnsi="Verdana" w:cs="Verdana"/>
          <w:sz w:val="20"/>
          <w:szCs w:val="20"/>
        </w:rPr>
        <w:t>cefTRIAXone</w:t>
      </w:r>
      <w:proofErr w:type="spellEnd"/>
      <w:r w:rsidRPr="66763D78">
        <w:rPr>
          <w:rFonts w:ascii="Verdana" w:eastAsia="Verdana" w:hAnsi="Verdana" w:cs="Verdana"/>
          <w:sz w:val="20"/>
          <w:szCs w:val="20"/>
        </w:rPr>
        <w:t xml:space="preserve"> (ROCEPHIN) </w:t>
      </w:r>
      <w:r w:rsidRPr="66763D78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A7BEEE2" w14:textId="0B7CFED8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2 gram intravenously every 24 hours. </w:t>
      </w:r>
    </w:p>
    <w:p w14:paraId="630B114B" w14:textId="30F8DA21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azithromycin (ZITHROMAX)</w:t>
      </w:r>
      <w:r w:rsidRPr="7663791C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2BA1A37F" w14:textId="00BFC402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500 milligram intravenously every 24 hours. </w:t>
      </w:r>
    </w:p>
    <w:p w14:paraId="50D1406F" w14:textId="510E9C33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azithromycin 500 mg tablet (ZITHROMAX)</w:t>
      </w:r>
    </w:p>
    <w:p w14:paraId="1214288A" w14:textId="5CAC43D7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500 milligram orally every 24 hours. </w:t>
      </w:r>
    </w:p>
    <w:p w14:paraId="2AFA02DE" w14:textId="2DE4C373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 Cephalosporin Allergy and/or Anaphylaxis to Penicillin or over 65 years old, History of Alcoholism or on Hemodialysis: SELECT IV or PO levofloxacin</w:t>
      </w:r>
    </w:p>
    <w:p w14:paraId="3A491AC5" w14:textId="6DD109F3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levofloxacin (LEVAQUIN)</w:t>
      </w:r>
      <w:r w:rsidRPr="7663791C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589E25F1" w14:textId="242FE175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750 milligram intravenously every 24 hours for 5 days; pharmacy to adjust for renal function.</w:t>
      </w:r>
    </w:p>
    <w:p w14:paraId="5629F025" w14:textId="678BACFD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levofloxacin 750 mg tablet (LEVAQUIN)</w:t>
      </w:r>
    </w:p>
    <w:p w14:paraId="75028D74" w14:textId="59F4F480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750 milligram orally once a day for 5 days; pharmacy to adjust for renal function. </w:t>
      </w:r>
    </w:p>
    <w:p w14:paraId="58352BD4" w14:textId="144808EF" w:rsidR="00C22589" w:rsidRPr="00B55E10" w:rsidRDefault="00C22589" w:rsidP="7562B3BE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D60D9B5" w14:textId="3CDBFDA1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</w:t>
      </w: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  <w:t xml:space="preserve">Community Acquired Pneumonia with history of Pseudomonas Respiratory Infection within the past one year ONLY:   </w:t>
      </w:r>
    </w:p>
    <w:p w14:paraId="153D4183" w14:textId="40710657" w:rsidR="00C22589" w:rsidRPr="00B55E10" w:rsidRDefault="00C22589" w:rsidP="7562B3BE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383EBC39" w14:textId="552C04B4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810" w:hanging="9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FIRST LINE TREATMENT: No Cephalosporin Allergy and/or No Anaphylaxis to Penicillin:   SELECT cefepime and IV or PO levofloxacin </w:t>
      </w:r>
    </w:p>
    <w:p w14:paraId="42BECD82" w14:textId="08026973" w:rsidR="162C2CFF" w:rsidRDefault="7663791C" w:rsidP="7663791C">
      <w:pPr>
        <w:spacing w:after="0" w:line="240" w:lineRule="auto"/>
        <w:ind w:left="585" w:hanging="58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cefepime (MAXIPIME)</w:t>
      </w:r>
    </w:p>
    <w:p w14:paraId="2F199762" w14:textId="28CDD110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2 gram intravenously every 12 hours. </w:t>
      </w:r>
    </w:p>
    <w:p w14:paraId="10FFFE32" w14:textId="5DB55BE5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levofloxacin (LEVAQUIN)</w:t>
      </w:r>
      <w:r w:rsidRPr="7663791C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448A3C5A" w14:textId="705ED6EC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750 milligram intravenously every 24 hours for 5 days; pharmacy to adjust for renal function. </w:t>
      </w:r>
    </w:p>
    <w:p w14:paraId="54047B05" w14:textId="53365A1A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levofloxacin 750 mg tablet (LEVAQUIN)</w:t>
      </w:r>
    </w:p>
    <w:p w14:paraId="7658189C" w14:textId="7955E3B5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750 milligram orally every 24 hours for 5 days; pharmacy to adjust for renal function.</w:t>
      </w:r>
    </w:p>
    <w:p w14:paraId="5269160B" w14:textId="60779879" w:rsidR="00C22589" w:rsidRDefault="00C22589" w:rsidP="7562B3B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</w:p>
    <w:p w14:paraId="6721519E" w14:textId="08CA6CC3" w:rsidR="00CB1762" w:rsidRDefault="00CB1762" w:rsidP="7562B3B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</w:p>
    <w:p w14:paraId="58BB2C5C" w14:textId="0DEB71FD" w:rsidR="00CB1762" w:rsidRDefault="00CB1762" w:rsidP="7562B3B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</w:p>
    <w:p w14:paraId="1C809FE6" w14:textId="14274E06" w:rsidR="00CB1762" w:rsidRDefault="00CB1762" w:rsidP="7562B3B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</w:p>
    <w:p w14:paraId="42E8EB16" w14:textId="60D2D830" w:rsidR="00CB1762" w:rsidRDefault="00CB1762" w:rsidP="7562B3B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</w:p>
    <w:p w14:paraId="13BC8873" w14:textId="77777777" w:rsidR="00CB1762" w:rsidRPr="00B55E10" w:rsidRDefault="00CB1762" w:rsidP="7562B3B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</w:p>
    <w:p w14:paraId="2972BDE2" w14:textId="6D915A06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lastRenderedPageBreak/>
        <w:t xml:space="preserve">       Cephalosporin Allergy and/or Anaphylaxis to Penicillin: SELECT </w:t>
      </w:r>
      <w:r w:rsidRPr="7663791C">
        <w:rPr>
          <w:rFonts w:ascii="Verdana" w:eastAsia="Verdana" w:hAnsi="Verdana" w:cs="Verdana"/>
          <w:b/>
          <w:bCs/>
          <w:sz w:val="20"/>
          <w:szCs w:val="20"/>
        </w:rPr>
        <w:t>tobramycin</w:t>
      </w: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and IV or PO levofloxacin</w:t>
      </w:r>
    </w:p>
    <w:p w14:paraId="20410480" w14:textId="15C2FE20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tobramycin</w:t>
      </w:r>
    </w:p>
    <w:p w14:paraId="73D81C09" w14:textId="0D653BAE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 milligram/kilogram intravenously once then pharmacy to dose. </w:t>
      </w:r>
    </w:p>
    <w:p w14:paraId="6FF25BEB" w14:textId="30639D23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levofloxacin (LEVAQUIN)</w:t>
      </w:r>
      <w:r w:rsidRPr="7663791C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30302E9F" w14:textId="69FCDCB4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750 milligram intravenously every 24 hours for 5 days; pharmacy to adjust for renal function. </w:t>
      </w:r>
    </w:p>
    <w:p w14:paraId="73B73684" w14:textId="63A46CBD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levofloxacin 750 mg tablet (LEVAQUIN)</w:t>
      </w:r>
    </w:p>
    <w:p w14:paraId="611D1CEE" w14:textId="0464C0E5" w:rsidR="00C22589" w:rsidRPr="00B55E10" w:rsidRDefault="7663791C" w:rsidP="7663791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  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750 milligram orally every 24 hours for 5 days; pharmacy to adjust for renal function. </w:t>
      </w:r>
    </w:p>
    <w:p w14:paraId="6E132568" w14:textId="77777777" w:rsidR="7562B3BE" w:rsidRDefault="7562B3BE" w:rsidP="7562B3BE">
      <w:pPr>
        <w:spacing w:after="0" w:line="240" w:lineRule="auto"/>
        <w:ind w:left="585" w:hanging="585"/>
        <w:rPr>
          <w:rFonts w:ascii="Verdana" w:eastAsia="Verdana" w:hAnsi="Verdana" w:cs="Verdana"/>
          <w:sz w:val="18"/>
          <w:szCs w:val="18"/>
        </w:rPr>
      </w:pPr>
    </w:p>
    <w:p w14:paraId="09A2D0AF" w14:textId="2C5E85CC" w:rsidR="162C2CFF" w:rsidRDefault="162C2CFF" w:rsidP="162C2CFF">
      <w:pPr>
        <w:spacing w:after="0" w:line="240" w:lineRule="auto"/>
        <w:ind w:left="1350" w:hanging="81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2B6E0EA2" w14:textId="090EBEC5" w:rsidR="00A11498" w:rsidRDefault="7663791C" w:rsidP="7663791C">
      <w:pPr>
        <w:autoSpaceDE w:val="0"/>
        <w:autoSpaceDN w:val="0"/>
        <w:adjustRightInd w:val="0"/>
        <w:spacing w:after="0" w:line="240" w:lineRule="auto"/>
        <w:ind w:left="1350" w:hanging="81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Pneumonia- Nosocomial (recent hospitalization or ECF resident)</w:t>
      </w:r>
    </w:p>
    <w:p w14:paraId="75FB270C" w14:textId="1827016A" w:rsidR="00C22589" w:rsidRPr="00105647" w:rsidRDefault="7663791C" w:rsidP="7663791C">
      <w:pPr>
        <w:autoSpaceDE w:val="0"/>
        <w:autoSpaceDN w:val="0"/>
        <w:adjustRightInd w:val="0"/>
        <w:spacing w:after="0" w:line="240" w:lineRule="auto"/>
        <w:ind w:left="1350" w:hanging="81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</w:t>
      </w: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>No Cephalosporin Allergy and/or No Anaphylaxis to Penicillin:</w:t>
      </w:r>
    </w:p>
    <w:p w14:paraId="19051C0E" w14:textId="544F7551" w:rsidR="00C22589" w:rsidRPr="0047330D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vancomycin</w:t>
      </w:r>
    </w:p>
    <w:p w14:paraId="450E9822" w14:textId="3C1CF27E" w:rsidR="00C22589" w:rsidRPr="0047330D" w:rsidRDefault="7663791C" w:rsidP="766379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15 milligram/kilogram intravenously once [Max dose = 2 grams], then consult pharmacy to dose </w:t>
      </w:r>
    </w:p>
    <w:p w14:paraId="5E37CDE5" w14:textId="2499E488" w:rsidR="00C22589" w:rsidRPr="0047330D" w:rsidRDefault="7663791C" w:rsidP="766379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ciprofloxacin</w:t>
      </w:r>
    </w:p>
    <w:p w14:paraId="7A9ED552" w14:textId="4486A265" w:rsidR="00C22589" w:rsidRPr="0047330D" w:rsidRDefault="7663791C" w:rsidP="766379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400 milligram intravenously 2 times daily</w:t>
      </w:r>
    </w:p>
    <w:p w14:paraId="61845F42" w14:textId="5EA82779" w:rsidR="00C22589" w:rsidRPr="0047330D" w:rsidRDefault="7663791C" w:rsidP="766379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cefepime (MAXIPIME) </w:t>
      </w:r>
    </w:p>
    <w:p w14:paraId="03EE597B" w14:textId="57229759" w:rsidR="00C22589" w:rsidRPr="0047330D" w:rsidRDefault="7663791C" w:rsidP="7663791C">
      <w:pPr>
        <w:autoSpaceDE w:val="0"/>
        <w:autoSpaceDN w:val="0"/>
        <w:adjustRightInd w:val="0"/>
        <w:spacing w:after="0" w:line="240" w:lineRule="auto"/>
        <w:ind w:left="720" w:firstLine="63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2 gram intravenously every 8 hours </w:t>
      </w:r>
    </w:p>
    <w:p w14:paraId="3461D779" w14:textId="77777777" w:rsidR="00C22589" w:rsidRPr="0047330D" w:rsidRDefault="00C22589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0E7454FF" w14:textId="3C92C3D7" w:rsidR="00C22589" w:rsidRPr="0047330D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Cephalosporin Allergy or Anaphylaxis to Penicillin:</w:t>
      </w:r>
    </w:p>
    <w:p w14:paraId="374E7C56" w14:textId="0E72D538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vancomycin</w:t>
      </w:r>
    </w:p>
    <w:p w14:paraId="046F261A" w14:textId="3C1CF27E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15 milligram/kilogram intravenously once [Max dose = 2 grams], then consult pharmacy to dose </w:t>
      </w:r>
    </w:p>
    <w:p w14:paraId="4AB2B0FA" w14:textId="0DE40A6A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ciprofloxacin</w:t>
      </w:r>
    </w:p>
    <w:p w14:paraId="0D5E3948" w14:textId="40B7AFBF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400 milligram intravenously 2 times daily</w:t>
      </w:r>
    </w:p>
    <w:p w14:paraId="3444C120" w14:textId="235B7AB9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tobramycin</w:t>
      </w:r>
    </w:p>
    <w:p w14:paraId="6AA41827" w14:textId="5BBE912B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720" w:firstLine="63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 milligram/kilogram intravenously once then consult pharmacy to dose </w:t>
      </w:r>
    </w:p>
    <w:p w14:paraId="51F57C94" w14:textId="5F3654A8" w:rsidR="0096217C" w:rsidRDefault="0096217C" w:rsidP="5AC21969">
      <w:pPr>
        <w:autoSpaceDE w:val="0"/>
        <w:autoSpaceDN w:val="0"/>
        <w:adjustRightInd w:val="0"/>
        <w:spacing w:after="0" w:line="240" w:lineRule="auto"/>
        <w:ind w:left="1350" w:hanging="810"/>
        <w:rPr>
          <w:rFonts w:ascii="Verdana" w:eastAsia="Verdana" w:hAnsi="Verdana" w:cs="Verdana"/>
          <w:b/>
          <w:bCs/>
          <w:i/>
          <w:iCs/>
        </w:rPr>
      </w:pPr>
    </w:p>
    <w:p w14:paraId="78B6AC3D" w14:textId="77777777" w:rsidR="00C22589" w:rsidRDefault="7663791C" w:rsidP="7663791C">
      <w:pPr>
        <w:autoSpaceDE w:val="0"/>
        <w:autoSpaceDN w:val="0"/>
        <w:adjustRightInd w:val="0"/>
        <w:spacing w:after="0" w:line="240" w:lineRule="auto"/>
        <w:ind w:left="54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>UTI with Sepsis (not simple cystitis or uncomplicated pyelonephritis)</w:t>
      </w:r>
    </w:p>
    <w:p w14:paraId="34931FBF" w14:textId="7D0DD9C2" w:rsidR="00C22589" w:rsidRPr="00105647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    No Cephalosporin Allergy and/or No Anaphylaxis to Penicillin:</w:t>
      </w:r>
    </w:p>
    <w:p w14:paraId="66B95E3A" w14:textId="028C37F0" w:rsidR="00C2258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vancomycin</w:t>
      </w:r>
    </w:p>
    <w:p w14:paraId="20558927" w14:textId="19A54FEA" w:rsidR="00C2258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 15 milligram/kilogram intravenously once [Max dose = 2 grams], then consult pharmacy to dose </w:t>
      </w:r>
    </w:p>
    <w:p w14:paraId="5E31193D" w14:textId="0C71CCB3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cefepime (MAXIPIME)</w:t>
      </w:r>
    </w:p>
    <w:p w14:paraId="0F517C49" w14:textId="2B73C102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 2 </w:t>
      </w:r>
      <w:proofErr w:type="gramStart"/>
      <w:r w:rsidRPr="7663791C">
        <w:rPr>
          <w:rFonts w:ascii="Verdana" w:eastAsia="Verdana" w:hAnsi="Verdana" w:cs="Verdana"/>
          <w:sz w:val="20"/>
          <w:szCs w:val="20"/>
        </w:rPr>
        <w:t>gram</w:t>
      </w:r>
      <w:proofErr w:type="gramEnd"/>
      <w:r w:rsidRPr="7663791C">
        <w:rPr>
          <w:rFonts w:ascii="Verdana" w:eastAsia="Verdana" w:hAnsi="Verdana" w:cs="Verdana"/>
          <w:sz w:val="20"/>
          <w:szCs w:val="20"/>
        </w:rPr>
        <w:t xml:space="preserve"> intravenously every 12 hours </w:t>
      </w:r>
    </w:p>
    <w:p w14:paraId="419816DD" w14:textId="2F3DAAA7" w:rsidR="00B55E10" w:rsidRPr="00311819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fluconazole (DIFLUCAN) </w:t>
      </w:r>
    </w:p>
    <w:p w14:paraId="0E4C9389" w14:textId="7EFDEC56" w:rsidR="00B55E10" w:rsidRPr="00311819" w:rsidRDefault="7663791C" w:rsidP="766379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400 milligram intravenously once followed by 200 </w:t>
      </w:r>
      <w:proofErr w:type="gramStart"/>
      <w:r w:rsidRPr="7663791C">
        <w:rPr>
          <w:rFonts w:ascii="Verdana" w:eastAsia="Verdana" w:hAnsi="Verdana" w:cs="Verdana"/>
          <w:sz w:val="20"/>
          <w:szCs w:val="20"/>
        </w:rPr>
        <w:t>milligram</w:t>
      </w:r>
      <w:proofErr w:type="gramEnd"/>
      <w:r w:rsidRPr="7663791C">
        <w:rPr>
          <w:rFonts w:ascii="Verdana" w:eastAsia="Verdana" w:hAnsi="Verdana" w:cs="Verdana"/>
          <w:sz w:val="20"/>
          <w:szCs w:val="20"/>
        </w:rPr>
        <w:t xml:space="preserve"> intravenously every 24 hours</w:t>
      </w:r>
    </w:p>
    <w:p w14:paraId="3CF2D8B6" w14:textId="19491A69" w:rsidR="00B55E10" w:rsidRDefault="00B55E10" w:rsidP="7562B3BE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</w:p>
    <w:p w14:paraId="2486E0DF" w14:textId="7E9BE083" w:rsidR="00CB1762" w:rsidRDefault="00CB1762" w:rsidP="7562B3BE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</w:p>
    <w:p w14:paraId="3D010E15" w14:textId="0E7D7038" w:rsidR="00CB1762" w:rsidRDefault="00CB1762" w:rsidP="7562B3BE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</w:p>
    <w:p w14:paraId="7D46DFF1" w14:textId="4AE0D0BB" w:rsidR="00CB1762" w:rsidRDefault="00CB1762" w:rsidP="7562B3BE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</w:p>
    <w:p w14:paraId="2DB46296" w14:textId="77777777" w:rsidR="00CB1762" w:rsidRPr="00311819" w:rsidRDefault="00CB1762" w:rsidP="7562B3BE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</w:p>
    <w:p w14:paraId="2E3F9F4D" w14:textId="28E09D06" w:rsidR="008765E8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lastRenderedPageBreak/>
        <w:t xml:space="preserve">         Cephalosporin Allergy or Anaphylaxis to Penicillin:</w:t>
      </w:r>
    </w:p>
    <w:p w14:paraId="4289F9FD" w14:textId="444C07BF" w:rsidR="008765E8" w:rsidRDefault="7663791C" w:rsidP="7663791C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vancomycin</w:t>
      </w:r>
    </w:p>
    <w:p w14:paraId="0853E3BE" w14:textId="6F10937F" w:rsidR="008765E8" w:rsidRDefault="7663791C" w:rsidP="7663791C">
      <w:pPr>
        <w:autoSpaceDE w:val="0"/>
        <w:autoSpaceDN w:val="0"/>
        <w:adjustRightInd w:val="0"/>
        <w:spacing w:after="0" w:line="240" w:lineRule="auto"/>
        <w:ind w:left="1605" w:hanging="1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 15 milligram/kilogram intravenously once [Max dose = 2 grams], then consult pharmacy to dose </w:t>
      </w:r>
    </w:p>
    <w:p w14:paraId="0B3AF113" w14:textId="2C1EA004" w:rsidR="00311819" w:rsidRPr="008765E8" w:rsidRDefault="7663791C" w:rsidP="766379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tobramycin </w:t>
      </w:r>
    </w:p>
    <w:p w14:paraId="6E2B5BF2" w14:textId="5707A825" w:rsidR="00311819" w:rsidRPr="008765E8" w:rsidRDefault="7663791C" w:rsidP="766379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5 milligram/kilogram intravenously once then consult pharmacy to dose</w:t>
      </w:r>
    </w:p>
    <w:p w14:paraId="51E36C04" w14:textId="7BDA1239" w:rsidR="00B55E10" w:rsidRDefault="7663791C" w:rsidP="7663791C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fluconazole (DIFLUCAN) </w:t>
      </w:r>
    </w:p>
    <w:p w14:paraId="1B74C99D" w14:textId="01FA7EE4" w:rsidR="00B55E10" w:rsidRDefault="7663791C" w:rsidP="7663791C">
      <w:pPr>
        <w:autoSpaceDE w:val="0"/>
        <w:autoSpaceDN w:val="0"/>
        <w:adjustRightInd w:val="0"/>
        <w:spacing w:after="0" w:line="240" w:lineRule="auto"/>
        <w:ind w:left="1605" w:hanging="165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400 milligram intravenously once followed by 200 </w:t>
      </w:r>
      <w:proofErr w:type="gramStart"/>
      <w:r w:rsidRPr="7663791C">
        <w:rPr>
          <w:rFonts w:ascii="Verdana" w:eastAsia="Verdana" w:hAnsi="Verdana" w:cs="Verdana"/>
          <w:sz w:val="20"/>
          <w:szCs w:val="20"/>
        </w:rPr>
        <w:t>milligram</w:t>
      </w:r>
      <w:proofErr w:type="gramEnd"/>
      <w:r w:rsidRPr="7663791C">
        <w:rPr>
          <w:rFonts w:ascii="Verdana" w:eastAsia="Verdana" w:hAnsi="Verdana" w:cs="Verdana"/>
          <w:sz w:val="20"/>
          <w:szCs w:val="20"/>
        </w:rPr>
        <w:t xml:space="preserve"> intravenously every 24 hours</w:t>
      </w:r>
    </w:p>
    <w:p w14:paraId="10114A85" w14:textId="77777777" w:rsidR="0047330D" w:rsidRPr="00B55E10" w:rsidRDefault="0047330D" w:rsidP="7562B3BE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562B3BE">
        <w:rPr>
          <w:rFonts w:ascii="Verdana" w:eastAsia="Verdana" w:hAnsi="Verdana" w:cs="Verdana"/>
          <w:sz w:val="18"/>
          <w:szCs w:val="18"/>
        </w:rPr>
        <w:t xml:space="preserve">                 </w:t>
      </w:r>
      <w:r w:rsidR="00B55E10" w:rsidRPr="7562B3BE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</w:t>
      </w:r>
    </w:p>
    <w:p w14:paraId="5E12826B" w14:textId="7ED6B8C4" w:rsid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Severe Intra-</w:t>
      </w:r>
      <w:proofErr w:type="gramStart"/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>abdominal</w:t>
      </w:r>
      <w:proofErr w:type="gramEnd"/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Infection</w:t>
      </w:r>
    </w:p>
    <w:p w14:paraId="7ED40794" w14:textId="18464679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   No Penicillin Allergy:</w:t>
      </w:r>
    </w:p>
    <w:p w14:paraId="0340851F" w14:textId="0A08097E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vancomycin </w:t>
      </w:r>
    </w:p>
    <w:p w14:paraId="13068AB5" w14:textId="3D460967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15 milligram/kilogram intravenously once [Max dose = 2 grams], then consult pharmacy to dose </w:t>
      </w:r>
    </w:p>
    <w:p w14:paraId="2C22195F" w14:textId="1A8FB2D2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piperacillin-tazobactam (ZOSYN)</w:t>
      </w:r>
    </w:p>
    <w:p w14:paraId="060A1B8F" w14:textId="3D0C9DEF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4.5 gram intravenously every 6 hours </w:t>
      </w:r>
    </w:p>
    <w:p w14:paraId="72389FD5" w14:textId="6F35F96F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micafungin (MYCAMINE) </w:t>
      </w:r>
    </w:p>
    <w:p w14:paraId="6533C770" w14:textId="22BABBD4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100 milligram intravenously every 24 hours </w:t>
      </w:r>
    </w:p>
    <w:p w14:paraId="07547A01" w14:textId="77777777" w:rsidR="00311819" w:rsidRPr="00311819" w:rsidRDefault="00311819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008B4BD1" w14:textId="21DF285D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  Penicillin Allergy and No Cephalosporin Allergy:</w:t>
      </w:r>
    </w:p>
    <w:p w14:paraId="54A64B1C" w14:textId="011A79B8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vancomycin</w:t>
      </w:r>
    </w:p>
    <w:p w14:paraId="62F881CC" w14:textId="08ADC244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15 milligram/kilogram intravenously once [Max dose = 2 grams], then consult pharmacy to dose </w:t>
      </w:r>
    </w:p>
    <w:p w14:paraId="3B4E21FE" w14:textId="259B5708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micafungin (MYCAMINE)</w:t>
      </w:r>
    </w:p>
    <w:p w14:paraId="7A2F565F" w14:textId="14B6C731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100 milligram intravenously every 24 hours </w:t>
      </w:r>
    </w:p>
    <w:p w14:paraId="2B388E62" w14:textId="691530A2" w:rsidR="00311819" w:rsidRPr="00311819" w:rsidRDefault="66763D78" w:rsidP="66763D78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66763D78">
        <w:rPr>
          <w:rFonts w:ascii="Verdana" w:eastAsia="Verdana" w:hAnsi="Verdana" w:cs="Verdana"/>
          <w:sz w:val="20"/>
          <w:szCs w:val="20"/>
        </w:rPr>
        <w:t xml:space="preserve">              </w:t>
      </w:r>
      <w:proofErr w:type="spellStart"/>
      <w:r w:rsidRPr="66763D78">
        <w:rPr>
          <w:rFonts w:ascii="Verdana" w:eastAsia="Verdana" w:hAnsi="Verdana" w:cs="Verdana"/>
          <w:sz w:val="20"/>
          <w:szCs w:val="20"/>
        </w:rPr>
        <w:t>metroNIDAZOLE</w:t>
      </w:r>
      <w:proofErr w:type="spellEnd"/>
      <w:r w:rsidRPr="66763D78">
        <w:rPr>
          <w:rFonts w:ascii="Verdana" w:eastAsia="Verdana" w:hAnsi="Verdana" w:cs="Verdana"/>
          <w:sz w:val="20"/>
          <w:szCs w:val="20"/>
        </w:rPr>
        <w:t xml:space="preserve"> (FLAGYL)</w:t>
      </w:r>
    </w:p>
    <w:p w14:paraId="64665C88" w14:textId="386FE4F9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500 milligram intravenously every 6 hours </w:t>
      </w:r>
    </w:p>
    <w:p w14:paraId="7A53F32C" w14:textId="73741DF2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 cefepime (MAXIPIME)</w:t>
      </w:r>
    </w:p>
    <w:p w14:paraId="35C9F23C" w14:textId="78E9786B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2 gram intravenously every 8 hours </w:t>
      </w:r>
    </w:p>
    <w:p w14:paraId="5043CB0F" w14:textId="77777777" w:rsidR="00311819" w:rsidRPr="00311819" w:rsidRDefault="00311819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62578F69" w14:textId="331360A0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 Penicillin </w:t>
      </w:r>
      <w:proofErr w:type="gramStart"/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>Allergy  AND</w:t>
      </w:r>
      <w:proofErr w:type="gramEnd"/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Cephalosporin Allergy:</w:t>
      </w:r>
    </w:p>
    <w:p w14:paraId="4FB87027" w14:textId="07135504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vancomycin</w:t>
      </w:r>
    </w:p>
    <w:p w14:paraId="43FC4852" w14:textId="1D8697E1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 15 milligram/kilogram intravenously once [Max dose = 2 grams], then consult pharmacy to dose </w:t>
      </w:r>
    </w:p>
    <w:p w14:paraId="2E09B32F" w14:textId="297BC3A4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 micafungin (MYCAMINE)</w:t>
      </w:r>
    </w:p>
    <w:p w14:paraId="0E6C2FEC" w14:textId="22444B19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 100 </w:t>
      </w:r>
      <w:proofErr w:type="gramStart"/>
      <w:r w:rsidRPr="7663791C">
        <w:rPr>
          <w:rFonts w:ascii="Verdana" w:eastAsia="Verdana" w:hAnsi="Verdana" w:cs="Verdana"/>
          <w:sz w:val="20"/>
          <w:szCs w:val="20"/>
        </w:rPr>
        <w:t>milligram</w:t>
      </w:r>
      <w:proofErr w:type="gramEnd"/>
      <w:r w:rsidRPr="7663791C">
        <w:rPr>
          <w:rFonts w:ascii="Verdana" w:eastAsia="Verdana" w:hAnsi="Verdana" w:cs="Verdana"/>
          <w:sz w:val="20"/>
          <w:szCs w:val="20"/>
        </w:rPr>
        <w:t xml:space="preserve"> intravenously every 24 hours </w:t>
      </w:r>
    </w:p>
    <w:p w14:paraId="6A9A821A" w14:textId="539D2894" w:rsidR="00311819" w:rsidRPr="00311819" w:rsidRDefault="66763D78" w:rsidP="66763D78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66763D78">
        <w:rPr>
          <w:rFonts w:ascii="Verdana" w:eastAsia="Verdana" w:hAnsi="Verdana" w:cs="Verdana"/>
          <w:sz w:val="20"/>
          <w:szCs w:val="20"/>
        </w:rPr>
        <w:t xml:space="preserve">            </w:t>
      </w:r>
      <w:proofErr w:type="spellStart"/>
      <w:r w:rsidRPr="66763D78">
        <w:rPr>
          <w:rFonts w:ascii="Verdana" w:eastAsia="Verdana" w:hAnsi="Verdana" w:cs="Verdana"/>
          <w:sz w:val="20"/>
          <w:szCs w:val="20"/>
        </w:rPr>
        <w:t>metroNIDAZOLE</w:t>
      </w:r>
      <w:proofErr w:type="spellEnd"/>
      <w:r w:rsidRPr="66763D78">
        <w:rPr>
          <w:rFonts w:ascii="Verdana" w:eastAsia="Verdana" w:hAnsi="Verdana" w:cs="Verdana"/>
          <w:sz w:val="20"/>
          <w:szCs w:val="20"/>
        </w:rPr>
        <w:t xml:space="preserve"> (FLAGYL) </w:t>
      </w:r>
    </w:p>
    <w:p w14:paraId="0B4D9FA0" w14:textId="1ECC4F2E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500 milligram intravenously every 6 hours </w:t>
      </w:r>
    </w:p>
    <w:p w14:paraId="33BED341" w14:textId="748AE6C1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ciprofloxacin (CIPRO)</w:t>
      </w:r>
    </w:p>
    <w:p w14:paraId="392BABC4" w14:textId="7BE2D083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400mg intravenously every 12 hours</w:t>
      </w:r>
    </w:p>
    <w:p w14:paraId="70DF9E56" w14:textId="07D14560" w:rsidR="00CB4275" w:rsidRDefault="00CB4275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025F2089" w14:textId="57F8A7FD" w:rsidR="00CB1762" w:rsidRDefault="00CB1762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79517963" w14:textId="0FF07F17" w:rsidR="00CB1762" w:rsidRDefault="00CB1762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18486169" w14:textId="77777777" w:rsidR="00CB1762" w:rsidRPr="00CB4275" w:rsidRDefault="00CB1762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42F89513" w14:textId="12E98217" w:rsid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lastRenderedPageBreak/>
        <w:t xml:space="preserve">     Sepsis, Source Unknown</w:t>
      </w:r>
    </w:p>
    <w:p w14:paraId="414ADC62" w14:textId="0F006B1D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</w:t>
      </w: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No </w:t>
      </w:r>
      <w:proofErr w:type="gramStart"/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>Penicillin  Allergy</w:t>
      </w:r>
      <w:proofErr w:type="gramEnd"/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: </w:t>
      </w:r>
    </w:p>
    <w:p w14:paraId="64FEEDCC" w14:textId="6547463F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vancomycin</w:t>
      </w:r>
    </w:p>
    <w:p w14:paraId="2B657523" w14:textId="32096D02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15 milligram/kilogram intravenously once [Max dose = 2 grams], then consult pharmacy to dose </w:t>
      </w:r>
    </w:p>
    <w:p w14:paraId="2770F760" w14:textId="772F927D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piperacillin-tazobactam (ZOSYN)</w:t>
      </w:r>
    </w:p>
    <w:p w14:paraId="0EFE1AFD" w14:textId="78D01AB0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4.5 gram intravenously every 6 hours </w:t>
      </w:r>
    </w:p>
    <w:p w14:paraId="066A75ED" w14:textId="3B70721F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micafungin (MYCAMINE) </w:t>
      </w:r>
    </w:p>
    <w:p w14:paraId="4C99326E" w14:textId="62169BB7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100 milligram intravenously every 24 hours </w:t>
      </w:r>
    </w:p>
    <w:p w14:paraId="44E871BC" w14:textId="77777777" w:rsidR="00311819" w:rsidRPr="00311819" w:rsidRDefault="00311819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481FCD3F" w14:textId="3FD6D32B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 Penicillin Allergy and No Cephalosporin Allergy: </w:t>
      </w:r>
    </w:p>
    <w:p w14:paraId="16EE40D9" w14:textId="69FD06A2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vancomycin</w:t>
      </w:r>
    </w:p>
    <w:p w14:paraId="57B811FF" w14:textId="7DE30D30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 15 milligram/kilogram intravenously once [Max dose = 2 grams], then consult pharmacy to dose </w:t>
      </w:r>
    </w:p>
    <w:p w14:paraId="2B7F8B49" w14:textId="6DAB51B7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micafungin (MYCAMINE)</w:t>
      </w:r>
    </w:p>
    <w:p w14:paraId="4169541D" w14:textId="77064285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100 milligram intravenously every 24 hours </w:t>
      </w:r>
    </w:p>
    <w:p w14:paraId="40510DEB" w14:textId="7731CF35" w:rsidR="00311819" w:rsidRPr="00311819" w:rsidRDefault="66763D78" w:rsidP="66763D78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66763D78">
        <w:rPr>
          <w:rFonts w:ascii="Verdana" w:eastAsia="Verdana" w:hAnsi="Verdana" w:cs="Verdana"/>
          <w:sz w:val="20"/>
          <w:szCs w:val="20"/>
        </w:rPr>
        <w:t xml:space="preserve">            </w:t>
      </w:r>
      <w:proofErr w:type="spellStart"/>
      <w:r w:rsidRPr="66763D78">
        <w:rPr>
          <w:rFonts w:ascii="Verdana" w:eastAsia="Verdana" w:hAnsi="Verdana" w:cs="Verdana"/>
          <w:sz w:val="20"/>
          <w:szCs w:val="20"/>
        </w:rPr>
        <w:t>metroNIDAZOLE</w:t>
      </w:r>
      <w:proofErr w:type="spellEnd"/>
      <w:r w:rsidRPr="66763D78">
        <w:rPr>
          <w:rFonts w:ascii="Verdana" w:eastAsia="Verdana" w:hAnsi="Verdana" w:cs="Verdana"/>
          <w:sz w:val="20"/>
          <w:szCs w:val="20"/>
        </w:rPr>
        <w:t xml:space="preserve"> (FLAGYL)</w:t>
      </w:r>
    </w:p>
    <w:p w14:paraId="0A5491D0" w14:textId="5BA71FB3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500 milligram intravenously every 6 hours </w:t>
      </w:r>
    </w:p>
    <w:p w14:paraId="0C713BC4" w14:textId="6A73860E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 cefepime (MAXIPIME) </w:t>
      </w:r>
    </w:p>
    <w:p w14:paraId="7F3EC830" w14:textId="036852A1" w:rsidR="00E1711A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2 gram intravenously every 8 hours </w:t>
      </w:r>
    </w:p>
    <w:p w14:paraId="144A5D23" w14:textId="77777777" w:rsidR="00311819" w:rsidRPr="00311819" w:rsidRDefault="00311819" w:rsidP="7562B3BE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</w:p>
    <w:p w14:paraId="0E41D0DF" w14:textId="241917A6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       Penicillin Allergy AND Cephalosporin Allergy: </w:t>
      </w:r>
    </w:p>
    <w:p w14:paraId="1780A92A" w14:textId="533210F7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 vancomycin </w:t>
      </w:r>
    </w:p>
    <w:p w14:paraId="2D05249D" w14:textId="01B75DC1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15 milligram/kilogram intravenously once [Max dose = 2 grams], then consult pharmacy to dose</w:t>
      </w:r>
    </w:p>
    <w:p w14:paraId="574121C3" w14:textId="55936C86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micafungin (MYCAMINE) </w:t>
      </w:r>
    </w:p>
    <w:p w14:paraId="5BE672C9" w14:textId="2AB9A5C2" w:rsidR="00311819" w:rsidRPr="00311819" w:rsidRDefault="7663791C" w:rsidP="7663791C">
      <w:pPr>
        <w:autoSpaceDE w:val="0"/>
        <w:autoSpaceDN w:val="0"/>
        <w:adjustRightInd w:val="0"/>
        <w:spacing w:after="0" w:line="240" w:lineRule="auto"/>
        <w:ind w:left="720" w:firstLine="63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100 milligram intravenously every 24 hours </w:t>
      </w:r>
    </w:p>
    <w:p w14:paraId="33E17BC0" w14:textId="6BCDE71B" w:rsidR="7562B3BE" w:rsidRDefault="7663791C" w:rsidP="7663791C">
      <w:pPr>
        <w:spacing w:after="0" w:line="240" w:lineRule="auto"/>
        <w:ind w:left="1350" w:hanging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         ciprofloxacin (CIPRO) </w:t>
      </w:r>
    </w:p>
    <w:p w14:paraId="70156994" w14:textId="2A99BCCB" w:rsidR="7562B3BE" w:rsidRDefault="7663791C" w:rsidP="7663791C">
      <w:pPr>
        <w:spacing w:after="0" w:line="240" w:lineRule="auto"/>
        <w:ind w:left="135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Verdana" w:eastAsia="Verdana" w:hAnsi="Verdana" w:cs="Verdana"/>
          <w:sz w:val="20"/>
          <w:szCs w:val="20"/>
        </w:rPr>
        <w:t xml:space="preserve"> </w:t>
      </w: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>400mg intravenously every 12 hours</w:t>
      </w:r>
    </w:p>
    <w:p w14:paraId="7DC0D3AD" w14:textId="12D7CE65" w:rsidR="7562B3BE" w:rsidRDefault="66763D78" w:rsidP="66763D7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66763D78">
        <w:rPr>
          <w:rFonts w:ascii="Verdana" w:eastAsia="Verdana" w:hAnsi="Verdana" w:cs="Verdana"/>
          <w:sz w:val="20"/>
          <w:szCs w:val="20"/>
        </w:rPr>
        <w:t xml:space="preserve">          </w:t>
      </w:r>
      <w:proofErr w:type="spellStart"/>
      <w:r w:rsidRPr="66763D78">
        <w:rPr>
          <w:rFonts w:ascii="Verdana" w:eastAsia="Verdana" w:hAnsi="Verdana" w:cs="Verdana"/>
          <w:sz w:val="20"/>
          <w:szCs w:val="20"/>
        </w:rPr>
        <w:t>metroNIDAZOLE</w:t>
      </w:r>
      <w:proofErr w:type="spellEnd"/>
      <w:r w:rsidRPr="66763D78">
        <w:rPr>
          <w:rFonts w:ascii="Verdana" w:eastAsia="Verdana" w:hAnsi="Verdana" w:cs="Verdana"/>
          <w:sz w:val="20"/>
          <w:szCs w:val="20"/>
        </w:rPr>
        <w:t xml:space="preserve"> (FLAGYL)</w:t>
      </w:r>
    </w:p>
    <w:p w14:paraId="52A08DCA" w14:textId="4E1B051A" w:rsidR="7562B3BE" w:rsidRDefault="7663791C" w:rsidP="7663791C">
      <w:pPr>
        <w:spacing w:after="0" w:line="240" w:lineRule="auto"/>
        <w:ind w:left="720" w:firstLine="720"/>
        <w:rPr>
          <w:rFonts w:ascii="Verdana" w:eastAsia="Verdana" w:hAnsi="Verdana" w:cs="Verdana"/>
          <w:sz w:val="20"/>
          <w:szCs w:val="20"/>
        </w:rPr>
      </w:pPr>
      <w:r w:rsidRPr="7663791C">
        <w:rPr>
          <w:rFonts w:ascii="Wingdings" w:eastAsia="Wingdings" w:hAnsi="Wingdings" w:cs="Wingdings"/>
          <w:sz w:val="20"/>
          <w:szCs w:val="20"/>
        </w:rPr>
        <w:t></w:t>
      </w:r>
      <w:r w:rsidRPr="7663791C">
        <w:rPr>
          <w:rFonts w:ascii="Wingdings" w:eastAsia="Wingdings" w:hAnsi="Wingdings" w:cs="Wingdings"/>
          <w:sz w:val="20"/>
          <w:szCs w:val="20"/>
        </w:rPr>
        <w:t></w:t>
      </w:r>
      <w:r w:rsidRPr="7663791C">
        <w:rPr>
          <w:rFonts w:ascii="Verdana" w:eastAsia="Verdana" w:hAnsi="Verdana" w:cs="Verdana"/>
          <w:sz w:val="20"/>
          <w:szCs w:val="20"/>
        </w:rPr>
        <w:t xml:space="preserve">500 milligram intravenously every 6 hours </w:t>
      </w:r>
    </w:p>
    <w:p w14:paraId="0F839DA8" w14:textId="292ECA40" w:rsidR="7562B3BE" w:rsidRDefault="7562B3BE" w:rsidP="7562B3BE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  <w:r w:rsidRPr="7562B3BE">
        <w:rPr>
          <w:rFonts w:ascii="Verdana" w:eastAsia="Verdana" w:hAnsi="Verdana" w:cs="Verdana"/>
          <w:sz w:val="20"/>
          <w:szCs w:val="20"/>
        </w:rPr>
        <w:t xml:space="preserve">      </w:t>
      </w:r>
    </w:p>
    <w:p w14:paraId="738610EB" w14:textId="77777777" w:rsidR="00B55E10" w:rsidRPr="00B55E10" w:rsidRDefault="0096217C" w:rsidP="7562B3BE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ACAA6" wp14:editId="769D1ADE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692AC" id="Straight Connector 30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7.5pt" to="514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" strokecolor="black [3040]"/>
            </w:pict>
          </mc:Fallback>
        </mc:AlternateContent>
      </w:r>
    </w:p>
    <w:p w14:paraId="66204FF1" w14:textId="77777777" w:rsidR="0047330D" w:rsidRDefault="0047330D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2DBF0D7D" w14:textId="4DA16FFD" w:rsidR="0047330D" w:rsidRDefault="0047330D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45522A88" w14:textId="03E4184A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60849431" w14:textId="271F60AB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79CC51DD" w14:textId="0E4AB9C4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63C5443B" w14:textId="4A154EA9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2E777945" w14:textId="65EE64AD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05993B5C" w14:textId="1D6F01AC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469FE259" w14:textId="7AEC44FE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551FB710" w14:textId="51652773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30A757EC" w14:textId="0D5B0F22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79604D49" w14:textId="77777777" w:rsidR="00CB1762" w:rsidRDefault="00CB1762" w:rsidP="00CB4275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</w:p>
    <w:p w14:paraId="7C741AD2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lastRenderedPageBreak/>
        <w:t>Laboratory</w:t>
      </w:r>
    </w:p>
    <w:p w14:paraId="477A67A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</w:t>
      </w:r>
      <w:r w:rsidRPr="7663791C">
        <w:rPr>
          <w:rFonts w:ascii="Wingdings" w:eastAsia="Wingdings" w:hAnsi="Wingdings" w:cs="Wingdings"/>
          <w:sz w:val="16"/>
          <w:szCs w:val="16"/>
        </w:rPr>
        <w:t>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Do not repeat labs done in ER</w:t>
      </w:r>
    </w:p>
    <w:p w14:paraId="32A397C4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Admission labs or labs to be obtained now:</w:t>
      </w:r>
    </w:p>
    <w:p w14:paraId="133783F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BLOOD CULTURE, from two different sites five minutes apart</w:t>
      </w:r>
    </w:p>
    <w:p w14:paraId="5D05BB3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UA WITH MICROSCOPY</w:t>
      </w:r>
    </w:p>
    <w:p w14:paraId="467705A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CULTURE, URINE</w:t>
      </w:r>
      <w:r w:rsidRPr="7663791C"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0275B6A0" w14:textId="76F93EEF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CULTURE, SPUTUM AND GRAM ST</w:t>
      </w:r>
    </w:p>
    <w:p w14:paraId="52F05E98" w14:textId="1C260268" w:rsidR="00516BA8" w:rsidRPr="00516BA8" w:rsidRDefault="00516BA8" w:rsidP="00516BA8">
      <w:pPr>
        <w:spacing w:after="0" w:line="240" w:lineRule="auto"/>
        <w:ind w:left="885" w:hanging="885"/>
        <w:rPr>
          <w:rFonts w:ascii="Wingdings" w:eastAsia="Wingdings" w:hAnsi="Wingdings" w:cs="Wingdings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 xml:space="preserve"> 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006D4605">
        <w:rPr>
          <w:rFonts w:ascii="Verdana" w:eastAsia="Verdana" w:hAnsi="Verdana" w:cs="Verdana"/>
          <w:sz w:val="18"/>
          <w:szCs w:val="18"/>
        </w:rPr>
        <w:t>MRSA by PRC</w:t>
      </w:r>
    </w:p>
    <w:p w14:paraId="6F8381F2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DIC SCREEN</w:t>
      </w:r>
    </w:p>
    <w:p w14:paraId="69879CF1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CULTURE, WOUND AND GRAM STAIN [RB]</w:t>
      </w:r>
    </w:p>
    <w:p w14:paraId="3002CBF2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CBC/AUTO DIFF</w:t>
      </w:r>
    </w:p>
    <w:p w14:paraId="4D1FF44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COMPREHENSIVE METABOLIC PANEL</w:t>
      </w:r>
      <w:bookmarkStart w:id="1" w:name="_GoBack"/>
      <w:bookmarkEnd w:id="1"/>
    </w:p>
    <w:p w14:paraId="62B456BF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MAGNESIUM LEVEL, PLASMA</w:t>
      </w:r>
    </w:p>
    <w:p w14:paraId="2047C48B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PHOSPHORUS LEVEL, PLASMA</w:t>
      </w:r>
    </w:p>
    <w:p w14:paraId="17EA161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TROPONIN I</w:t>
      </w:r>
    </w:p>
    <w:p w14:paraId="07F98DD4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PROCALCITONIN</w:t>
      </w:r>
    </w:p>
    <w:p w14:paraId="2B0CA6C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LACTIC ACID, PLASMA every 2 hours x 3</w:t>
      </w:r>
      <w:r w:rsidRPr="7663791C"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4B44670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Blood gas, arterial</w:t>
      </w:r>
    </w:p>
    <w:p w14:paraId="40697DA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Blood gas, venous</w:t>
      </w:r>
      <w:r w:rsidRPr="7663791C"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48A951B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    </w:t>
      </w:r>
      <w:r w:rsidRPr="7663791C">
        <w:rPr>
          <w:rFonts w:ascii="Wingdings" w:eastAsia="Wingdings" w:hAnsi="Wingdings" w:cs="Wingdings"/>
          <w:sz w:val="16"/>
          <w:szCs w:val="16"/>
        </w:rPr>
        <w:t>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stat on arrival from central line and repeat every 6 hours x 2 IF no ScvO2 monitoring </w:t>
      </w:r>
    </w:p>
    <w:p w14:paraId="6F732005" w14:textId="274D8C37" w:rsidR="7562B3BE" w:rsidRDefault="7663791C" w:rsidP="7663791C">
      <w:pPr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URINE DRUG SCREEN</w:t>
      </w:r>
    </w:p>
    <w:p w14:paraId="52FDC6E4" w14:textId="6F1D1BE3" w:rsidR="00CB1762" w:rsidRPr="00CB1762" w:rsidRDefault="7663791C" w:rsidP="00CB1762">
      <w:pPr>
        <w:spacing w:after="0" w:line="240" w:lineRule="auto"/>
        <w:ind w:left="885" w:hanging="885"/>
        <w:rPr>
          <w:rFonts w:ascii="Wingdings" w:eastAsia="Wingdings" w:hAnsi="Wingdings" w:cs="Wingdings"/>
          <w:sz w:val="16"/>
          <w:szCs w:val="16"/>
        </w:rPr>
      </w:pPr>
      <w:r w:rsidRPr="7663791C">
        <w:rPr>
          <w:rFonts w:ascii="Verdana" w:eastAsia="Verdana" w:hAnsi="Verdana" w:cs="Verdana"/>
          <w:sz w:val="16"/>
          <w:szCs w:val="16"/>
        </w:rPr>
        <w:t xml:space="preserve">        </w:t>
      </w:r>
    </w:p>
    <w:p w14:paraId="6F306429" w14:textId="77777777" w:rsidR="00CB1762" w:rsidRDefault="00CB1762" w:rsidP="00CB4275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14:paraId="38957035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Morning Labs:</w:t>
      </w:r>
    </w:p>
    <w:p w14:paraId="4C890443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CBC/AUTO DIFF</w:t>
      </w:r>
    </w:p>
    <w:p w14:paraId="2F04E9CF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COMPREHENSIVE METABOLIC PANEL</w:t>
      </w:r>
    </w:p>
    <w:p w14:paraId="0F51B994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MAGNESIUM LEVEL, PLASMA</w:t>
      </w:r>
    </w:p>
    <w:p w14:paraId="2D8B145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PHOSPHORUS LEVEL, PLASMA</w:t>
      </w:r>
    </w:p>
    <w:p w14:paraId="28993D71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PROCALCITONIN</w:t>
      </w:r>
    </w:p>
    <w:p w14:paraId="02F2C34E" w14:textId="77777777" w:rsidR="00CB4275" w:rsidRDefault="00CB4275" w:rsidP="00CB4275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14:paraId="697751AB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7663791C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    Blood Bank</w:t>
      </w:r>
    </w:p>
    <w:p w14:paraId="421B444D" w14:textId="77777777" w:rsidR="00CB4275" w:rsidRPr="0047330D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</w:t>
      </w:r>
      <w:r w:rsidRPr="7663791C">
        <w:rPr>
          <w:rFonts w:ascii="Wingdings" w:eastAsia="Wingdings" w:hAnsi="Wingdings" w:cs="Wingdings"/>
          <w:sz w:val="16"/>
          <w:szCs w:val="16"/>
        </w:rPr>
        <w:t>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Select the Transfusion Order set to order blood products</w:t>
      </w:r>
    </w:p>
    <w:p w14:paraId="680A4E5D" w14:textId="3772BD99" w:rsidR="00CB4275" w:rsidRDefault="00CB4275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47E05CDD" w14:textId="0E6CEDEB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03EFFB9C" w14:textId="01F3D04D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018ABACC" w14:textId="63A21188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5B8783AB" w14:textId="4FB51309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70A810BD" w14:textId="0C72C3E2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29D15D7D" w14:textId="71E2FB62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2BD2C3D5" w14:textId="2098B053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1CB12098" w14:textId="1E5504F2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3EAB7009" w14:textId="3D002171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490FB182" w14:textId="4EC941D6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19EF959F" w14:textId="440C0176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1BA0DAEB" w14:textId="2C17A819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2298A292" w14:textId="236F8EDB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09C824C7" w14:textId="53A5BEF1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189B0FFA" w14:textId="764E31F1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30DECEBB" w14:textId="2A3ABBF0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2A48BF47" w14:textId="0592D061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6C50DDCC" w14:textId="4C4A03E7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4E849859" w14:textId="75889EE9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154537AD" w14:textId="1AD4B18E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6CAC5446" w14:textId="77777777" w:rsidR="00CB1762" w:rsidRDefault="00CB1762" w:rsidP="00CB4275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Microsoft Sans Serif" w:hAnsi="Microsoft Sans Serif" w:cs="Microsoft Sans Serif"/>
          <w:sz w:val="17"/>
          <w:szCs w:val="17"/>
        </w:rPr>
      </w:pPr>
    </w:p>
    <w:p w14:paraId="07EBAF93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b/>
          <w:bCs/>
          <w:sz w:val="20"/>
          <w:szCs w:val="20"/>
        </w:rPr>
      </w:pPr>
      <w:r w:rsidRPr="7663791C">
        <w:rPr>
          <w:rFonts w:ascii="Verdana" w:eastAsia="Verdana" w:hAnsi="Verdana" w:cs="Verdana"/>
          <w:b/>
          <w:bCs/>
          <w:sz w:val="20"/>
          <w:szCs w:val="20"/>
        </w:rPr>
        <w:t>Radiology and Diagnostic Tests</w:t>
      </w:r>
    </w:p>
    <w:p w14:paraId="09662F2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XR Chest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Single ,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 portable,</w:t>
      </w:r>
      <w:r w:rsidRPr="7663791C">
        <w:rPr>
          <w:rFonts w:ascii="Verdana" w:eastAsia="Verdana" w:hAnsi="Verdana" w:cs="Verdana"/>
          <w:color w:val="0000FF"/>
          <w:sz w:val="18"/>
          <w:szCs w:val="18"/>
        </w:rPr>
        <w:t xml:space="preserve"> </w:t>
      </w:r>
    </w:p>
    <w:p w14:paraId="370CFF4D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now if not done in last 6 hours. Reason for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exam:_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____________________________________ </w:t>
      </w:r>
    </w:p>
    <w:p w14:paraId="74257A4F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routine in AM, Reason for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exam:_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__________________________________________________ </w:t>
      </w:r>
    </w:p>
    <w:p w14:paraId="4EC9A3C0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ECG</w:t>
      </w:r>
    </w:p>
    <w:p w14:paraId="3F84C549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routine Reason for exam: _______________________________________________ </w:t>
      </w:r>
    </w:p>
    <w:p w14:paraId="11990EC1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ECHO, Transthoracic Complete</w:t>
      </w:r>
    </w:p>
    <w:p w14:paraId="5A9D5AD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stat ICD 9 Indications: ____________________________________Contrast?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[  ]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 Yes [  ] No  Agitated Saline (Bubble Study) [  ] Yes [  ] No  Additional Instructions: ___________________________ </w:t>
      </w:r>
    </w:p>
    <w:p w14:paraId="48E9A0F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 xml:space="preserve">routine ICD 9 Indications: ____________________________________Contrast? </w:t>
      </w:r>
      <w:proofErr w:type="gramStart"/>
      <w:r w:rsidRPr="7663791C">
        <w:rPr>
          <w:rFonts w:ascii="Verdana" w:eastAsia="Verdana" w:hAnsi="Verdana" w:cs="Verdana"/>
          <w:sz w:val="18"/>
          <w:szCs w:val="18"/>
        </w:rPr>
        <w:t>[  ]</w:t>
      </w:r>
      <w:proofErr w:type="gramEnd"/>
      <w:r w:rsidRPr="7663791C">
        <w:rPr>
          <w:rFonts w:ascii="Verdana" w:eastAsia="Verdana" w:hAnsi="Verdana" w:cs="Verdana"/>
          <w:sz w:val="18"/>
          <w:szCs w:val="18"/>
        </w:rPr>
        <w:t xml:space="preserve"> Yes [  ] No  Agitated Saline (Bubble Study) [  ] Yes [  ] No  Additional Instructions: ___________________________ </w:t>
      </w:r>
    </w:p>
    <w:p w14:paraId="407AA95F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CT scan  </w:t>
      </w:r>
    </w:p>
    <w:p w14:paraId="4DFD27EA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with contrast</w:t>
      </w:r>
    </w:p>
    <w:p w14:paraId="0EAF6C5E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without contrast</w:t>
      </w:r>
    </w:p>
    <w:p w14:paraId="480A686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Location:___________________________________________ Reason for exam:________________________________________</w:t>
      </w:r>
    </w:p>
    <w:p w14:paraId="78590576" w14:textId="77777777" w:rsidR="00CB4275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Ultrasound</w:t>
      </w:r>
    </w:p>
    <w:p w14:paraId="709D0D92" w14:textId="77777777" w:rsidR="00FB7188" w:rsidRPr="00842E62" w:rsidRDefault="7663791C" w:rsidP="7663791C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eastAsia="Verdana" w:hAnsi="Verdana" w:cs="Verdana"/>
          <w:sz w:val="18"/>
          <w:szCs w:val="18"/>
        </w:rPr>
      </w:pPr>
      <w:r w:rsidRPr="7663791C">
        <w:rPr>
          <w:rFonts w:ascii="Verdana" w:eastAsia="Verdana" w:hAnsi="Verdana" w:cs="Verdana"/>
          <w:sz w:val="18"/>
          <w:szCs w:val="18"/>
        </w:rPr>
        <w:t xml:space="preserve">         </w:t>
      </w:r>
      <w:r w:rsidRPr="7663791C">
        <w:rPr>
          <w:rFonts w:ascii="Wingdings" w:eastAsia="Wingdings" w:hAnsi="Wingdings" w:cs="Wingdings"/>
          <w:sz w:val="16"/>
          <w:szCs w:val="16"/>
        </w:rPr>
        <w:t></w:t>
      </w:r>
      <w:r w:rsidRPr="7663791C">
        <w:rPr>
          <w:rFonts w:ascii="Wingdings" w:eastAsia="Wingdings" w:hAnsi="Wingdings" w:cs="Wingdings"/>
          <w:sz w:val="16"/>
          <w:szCs w:val="16"/>
        </w:rPr>
        <w:t></w:t>
      </w:r>
      <w:r w:rsidRPr="7663791C">
        <w:rPr>
          <w:rFonts w:ascii="Verdana" w:eastAsia="Verdana" w:hAnsi="Verdana" w:cs="Verdana"/>
          <w:sz w:val="18"/>
          <w:szCs w:val="18"/>
        </w:rPr>
        <w:t>routine Location:_______________________________________________ Reason for exam:_______________________________________</w:t>
      </w:r>
    </w:p>
    <w:sectPr w:rsidR="00FB7188" w:rsidRPr="00842E62" w:rsidSect="007F1494">
      <w:type w:val="continuous"/>
      <w:pgSz w:w="12240" w:h="15840"/>
      <w:pgMar w:top="720" w:right="720" w:bottom="720" w:left="720" w:header="345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0488" w14:textId="77777777" w:rsidR="00933366" w:rsidRDefault="00933366" w:rsidP="00BA7B09">
      <w:pPr>
        <w:spacing w:after="0" w:line="240" w:lineRule="auto"/>
      </w:pPr>
      <w:r>
        <w:separator/>
      </w:r>
    </w:p>
  </w:endnote>
  <w:endnote w:type="continuationSeparator" w:id="0">
    <w:p w14:paraId="2F5A605E" w14:textId="77777777" w:rsidR="00933366" w:rsidRDefault="00933366" w:rsidP="00BA7B09">
      <w:pPr>
        <w:spacing w:after="0" w:line="240" w:lineRule="auto"/>
      </w:pPr>
      <w:r>
        <w:continuationSeparator/>
      </w:r>
    </w:p>
  </w:endnote>
  <w:endnote w:type="continuationNotice" w:id="1">
    <w:p w14:paraId="77AD2CB6" w14:textId="77777777" w:rsidR="00933366" w:rsidRDefault="00933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1EF9" w14:textId="182545A3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36442">
      <w:rPr>
        <w:noProof/>
      </w:rPr>
      <w:instrText>6</w:instrText>
    </w:r>
    <w:r>
      <w:fldChar w:fldCharType="end"/>
    </w:r>
    <w:r>
      <w:instrText>=</w:instrText>
    </w:r>
    <w:r w:rsidR="003821D8">
      <w:rPr>
        <w:noProof/>
      </w:rPr>
      <w:fldChar w:fldCharType="begin"/>
    </w:r>
    <w:r w:rsidR="003821D8">
      <w:rPr>
        <w:noProof/>
      </w:rPr>
      <w:instrText xml:space="preserve"> NUMPAGES  \* Arabic  \* MERGEFORMAT </w:instrText>
    </w:r>
    <w:r w:rsidR="003821D8">
      <w:rPr>
        <w:noProof/>
      </w:rPr>
      <w:fldChar w:fldCharType="separate"/>
    </w:r>
    <w:r w:rsidR="00636442">
      <w:rPr>
        <w:noProof/>
      </w:rPr>
      <w:instrText>8</w:instrText>
    </w:r>
    <w:r w:rsidR="003821D8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636442">
      <w:rPr>
        <w:noProof/>
      </w:rPr>
      <w:t>Initials__________</w:t>
    </w:r>
    <w:r>
      <w:fldChar w:fldCharType="end"/>
    </w:r>
  </w:p>
  <w:p w14:paraId="09921DF4" w14:textId="7CCF40C5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36442">
      <w:rPr>
        <w:noProof/>
      </w:rPr>
      <w:instrText>6</w:instrText>
    </w:r>
    <w:r>
      <w:fldChar w:fldCharType="end"/>
    </w:r>
    <w:r>
      <w:instrText>=</w:instrText>
    </w:r>
    <w:r w:rsidR="003821D8">
      <w:rPr>
        <w:noProof/>
      </w:rPr>
      <w:fldChar w:fldCharType="begin"/>
    </w:r>
    <w:r w:rsidR="003821D8">
      <w:rPr>
        <w:noProof/>
      </w:rPr>
      <w:instrText xml:space="preserve"> NUMPAGES  \* Arabic  \* MERGEFORMAT </w:instrText>
    </w:r>
    <w:r w:rsidR="003821D8">
      <w:rPr>
        <w:noProof/>
      </w:rPr>
      <w:fldChar w:fldCharType="separate"/>
    </w:r>
    <w:r w:rsidR="00636442">
      <w:rPr>
        <w:noProof/>
      </w:rPr>
      <w:instrText>8</w:instrText>
    </w:r>
    <w:r w:rsidR="003821D8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14:paraId="1286BF1A" w14:textId="77777777" w:rsidR="00D24CB6" w:rsidRPr="007F1494" w:rsidRDefault="00933366" w:rsidP="7663791C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842E62">
              <w:rPr>
                <w:b/>
                <w:bCs/>
                <w:noProof/>
                <w:sz w:val="16"/>
                <w:szCs w:val="16"/>
              </w:rPr>
              <w:t>5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842E62">
              <w:rPr>
                <w:b/>
                <w:bCs/>
                <w:noProof/>
                <w:sz w:val="16"/>
                <w:szCs w:val="16"/>
              </w:rPr>
              <w:t>5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BDBE" w14:textId="24E50ACF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36442">
      <w:rPr>
        <w:noProof/>
      </w:rPr>
      <w:instrText>1</w:instrText>
    </w:r>
    <w:r>
      <w:fldChar w:fldCharType="end"/>
    </w:r>
    <w:r>
      <w:instrText>=</w:instrText>
    </w:r>
    <w:r w:rsidR="003821D8">
      <w:rPr>
        <w:noProof/>
      </w:rPr>
      <w:fldChar w:fldCharType="begin"/>
    </w:r>
    <w:r w:rsidR="003821D8">
      <w:rPr>
        <w:noProof/>
      </w:rPr>
      <w:instrText xml:space="preserve"> NUMPAGES  \* Arabic  \* MERGEFORMAT </w:instrText>
    </w:r>
    <w:r w:rsidR="003821D8">
      <w:rPr>
        <w:noProof/>
      </w:rPr>
      <w:fldChar w:fldCharType="separate"/>
    </w:r>
    <w:r w:rsidR="00636442">
      <w:rPr>
        <w:noProof/>
      </w:rPr>
      <w:instrText>8</w:instrText>
    </w:r>
    <w:r w:rsidR="003821D8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636442">
      <w:rPr>
        <w:noProof/>
      </w:rPr>
      <w:t>Initials__________</w:t>
    </w:r>
    <w:r>
      <w:fldChar w:fldCharType="end"/>
    </w:r>
  </w:p>
  <w:p w14:paraId="5C91F845" w14:textId="4366C095"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36442">
      <w:rPr>
        <w:noProof/>
      </w:rPr>
      <w:instrText>1</w:instrText>
    </w:r>
    <w:r>
      <w:fldChar w:fldCharType="end"/>
    </w:r>
    <w:r>
      <w:instrText>=</w:instrText>
    </w:r>
    <w:r w:rsidR="003821D8">
      <w:rPr>
        <w:noProof/>
      </w:rPr>
      <w:fldChar w:fldCharType="begin"/>
    </w:r>
    <w:r w:rsidR="003821D8">
      <w:rPr>
        <w:noProof/>
      </w:rPr>
      <w:instrText xml:space="preserve"> NUMPAGES  \* Arabic  \* MERGEFORMAT </w:instrText>
    </w:r>
    <w:r w:rsidR="003821D8">
      <w:rPr>
        <w:noProof/>
      </w:rPr>
      <w:fldChar w:fldCharType="separate"/>
    </w:r>
    <w:r w:rsidR="00636442">
      <w:rPr>
        <w:noProof/>
      </w:rPr>
      <w:instrText>8</w:instrText>
    </w:r>
    <w:r w:rsidR="003821D8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14:paraId="3E8758DB" w14:textId="77777777" w:rsidR="00D24CB6" w:rsidRPr="007F1494" w:rsidRDefault="00933366" w:rsidP="7663791C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842E62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842E62">
              <w:rPr>
                <w:b/>
                <w:bCs/>
                <w:noProof/>
                <w:sz w:val="16"/>
                <w:szCs w:val="16"/>
              </w:rPr>
              <w:t>5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4485" w14:textId="77777777" w:rsidR="00933366" w:rsidRDefault="00933366" w:rsidP="00BA7B09">
      <w:pPr>
        <w:spacing w:after="0" w:line="240" w:lineRule="auto"/>
      </w:pPr>
      <w:r>
        <w:separator/>
      </w:r>
    </w:p>
  </w:footnote>
  <w:footnote w:type="continuationSeparator" w:id="0">
    <w:p w14:paraId="284B409E" w14:textId="77777777" w:rsidR="00933366" w:rsidRDefault="00933366" w:rsidP="00BA7B09">
      <w:pPr>
        <w:spacing w:after="0" w:line="240" w:lineRule="auto"/>
      </w:pPr>
      <w:r>
        <w:continuationSeparator/>
      </w:r>
    </w:p>
  </w:footnote>
  <w:footnote w:type="continuationNotice" w:id="1">
    <w:p w14:paraId="53A92D1E" w14:textId="77777777" w:rsidR="00933366" w:rsidRDefault="00933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0F84" w14:textId="77777777"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D1F2283" wp14:editId="0E7BF2BB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A0E726B" w14:textId="77777777"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619A81A7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7D7A899C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72B370A1" w14:textId="77777777"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7196D064" w14:textId="77777777"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F2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0A0E726B" w14:textId="77777777"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619A81A7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7D7A899C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72B370A1" w14:textId="77777777"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7196D064" w14:textId="77777777"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41B9C11" wp14:editId="723F117D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F64AF" w14:textId="77777777"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B9C11" id="Text Box 2" o:spid="_x0000_s1027" type="#_x0000_t202" style="position:absolute;left:0;text-align:left;margin-left:424.5pt;margin-top:-13.5pt;width:106.5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5BAF64AF" w14:textId="77777777"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88ED607" wp14:editId="1AB5C0DB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49B46434" wp14:editId="28750625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18" name="Picture 1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797875" wp14:editId="4B0EF120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CF92A" w14:textId="77777777"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661B6F07" w14:textId="77777777"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97875" id="_x0000_s1028" type="#_x0000_t202" style="position:absolute;left:0;text-align:left;margin-left:-6.75pt;margin-top:-79.5pt;width:3in;height:43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1F6CF92A" w14:textId="77777777"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661B6F07" w14:textId="77777777"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3FF5" w14:textId="77777777" w:rsidR="00AF3AC1" w:rsidRDefault="00207E41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745438D" wp14:editId="573D336A">
              <wp:simplePos x="0" y="0"/>
              <wp:positionH relativeFrom="column">
                <wp:posOffset>5629275</wp:posOffset>
              </wp:positionH>
              <wp:positionV relativeFrom="paragraph">
                <wp:posOffset>-466725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B00A9" w14:textId="77777777"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543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43.25pt;margin-top:-36.75pt;width:117.75pt;height:17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txTh+OAAAAAMAQAADwAAAAAAAAAAAAAAAAB7BAAAZHJzL2Rvd25y&#10;ZXYueG1sUEsFBgAAAAAEAAQA8wAAAIgFAAAAAA==&#10;" stroked="f">
              <v:textbox>
                <w:txbxContent>
                  <w:p w14:paraId="0FAB00A9" w14:textId="77777777"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1EA5660" wp14:editId="76009E27">
          <wp:simplePos x="0" y="0"/>
          <wp:positionH relativeFrom="column">
            <wp:posOffset>5723890</wp:posOffset>
          </wp:positionH>
          <wp:positionV relativeFrom="paragraph">
            <wp:posOffset>-775335</wp:posOffset>
          </wp:positionV>
          <wp:extent cx="1114425" cy="2667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10C032FC" wp14:editId="3870A7EB">
          <wp:simplePos x="0" y="0"/>
          <wp:positionH relativeFrom="margin">
            <wp:posOffset>5629275</wp:posOffset>
          </wp:positionH>
          <wp:positionV relativeFrom="paragraph">
            <wp:posOffset>-1513205</wp:posOffset>
          </wp:positionV>
          <wp:extent cx="1257300" cy="732790"/>
          <wp:effectExtent l="0" t="0" r="0" b="0"/>
          <wp:wrapNone/>
          <wp:docPr id="20" name="Picture 20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E6A8F4" wp14:editId="2FEC7687">
              <wp:simplePos x="0" y="0"/>
              <wp:positionH relativeFrom="margin">
                <wp:posOffset>-57150</wp:posOffset>
              </wp:positionH>
              <wp:positionV relativeFrom="paragraph">
                <wp:posOffset>-1400175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D245A" w14:textId="77777777"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DB08ACC" w14:textId="77777777"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4A378CC9" w14:textId="77777777"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1231BE67" w14:textId="77777777"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6A8F4" id="_x0000_s1030" type="#_x0000_t202" style="position:absolute;left:0;text-align:left;margin-left:-4.5pt;margin-top:-110.25pt;width:240pt;height:5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3jyz&#10;oeQAAAAMAQAADwAAAAAAAAAAAAAAAACbBAAAZHJzL2Rvd25yZXYueG1sUEsFBgAAAAAEAAQA8wAA&#10;AKwFAAAAAA==&#10;" strokecolor="#bfbfbf">
              <v:textbox>
                <w:txbxContent>
                  <w:p w14:paraId="54CD245A" w14:textId="77777777"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5DB08ACC" w14:textId="77777777"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4A378CC9" w14:textId="77777777"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1231BE67" w14:textId="77777777"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D8BE360" wp14:editId="1A9E948C">
              <wp:simplePos x="0" y="0"/>
              <wp:positionH relativeFrom="column">
                <wp:posOffset>-57150</wp:posOffset>
              </wp:positionH>
              <wp:positionV relativeFrom="paragraph">
                <wp:posOffset>-619125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2E5CAC6" w14:textId="77777777"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1A902A4C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02A517F4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0ADAB36B" w14:textId="77777777"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BE360" id="Text Box 1" o:spid="_x0000_s1031" type="#_x0000_t202" style="position:absolute;left:0;text-align:left;margin-left:-4.5pt;margin-top:-48.75pt;width:390.75pt;height:3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" fillcolor="window" strokecolor="windowText" strokeweight=".25pt">
              <v:textbox>
                <w:txbxContent>
                  <w:p w14:paraId="12E5CAC6" w14:textId="77777777"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1A902A4C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02A517F4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0ADAB36B" w14:textId="77777777"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50B57AF4" wp14:editId="5D3AB00A">
              <wp:simplePos x="0" y="0"/>
              <wp:positionH relativeFrom="column">
                <wp:posOffset>-152400</wp:posOffset>
              </wp:positionH>
              <wp:positionV relativeFrom="paragraph">
                <wp:posOffset>-113030</wp:posOffset>
              </wp:positionV>
              <wp:extent cx="7105650" cy="285115"/>
              <wp:effectExtent l="0" t="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F9DD3" w14:textId="77777777" w:rsidR="004E06EA" w:rsidRDefault="004E06EA"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Diagnosis: __________________________________________ Allergies: 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57AF4" id="_x0000_s1032" type="#_x0000_t202" style="position:absolute;left:0;text-align:left;margin-left:-12pt;margin-top:-8.9pt;width:559.5pt;height:22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" stroked="f">
              <v:textbox>
                <w:txbxContent>
                  <w:p w14:paraId="69DF9DD3" w14:textId="77777777" w:rsidR="004E06EA" w:rsidRDefault="004E06EA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Diagnosis: __________________________________________ Allergies: 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5B656C41" w14:textId="77777777"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F8061D3" wp14:editId="6B35AE98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669EB" id="Straight Connector 10" o:spid="_x0000_s1026" style="position:absolute;flip:x 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09"/>
    <w:rsid w:val="00047B7B"/>
    <w:rsid w:val="00105647"/>
    <w:rsid w:val="00121AA0"/>
    <w:rsid w:val="00170739"/>
    <w:rsid w:val="0019267C"/>
    <w:rsid w:val="001E141A"/>
    <w:rsid w:val="00207E41"/>
    <w:rsid w:val="00270AAF"/>
    <w:rsid w:val="002A6043"/>
    <w:rsid w:val="002C78E1"/>
    <w:rsid w:val="00311819"/>
    <w:rsid w:val="00314B54"/>
    <w:rsid w:val="00345120"/>
    <w:rsid w:val="003574FA"/>
    <w:rsid w:val="00370FFA"/>
    <w:rsid w:val="0037463F"/>
    <w:rsid w:val="003821D8"/>
    <w:rsid w:val="003A29EA"/>
    <w:rsid w:val="003D55EC"/>
    <w:rsid w:val="00404211"/>
    <w:rsid w:val="00412CA4"/>
    <w:rsid w:val="00435B1C"/>
    <w:rsid w:val="0047330D"/>
    <w:rsid w:val="00490EC7"/>
    <w:rsid w:val="004B1D5F"/>
    <w:rsid w:val="004E06EA"/>
    <w:rsid w:val="00516BA8"/>
    <w:rsid w:val="005C496D"/>
    <w:rsid w:val="005E16B1"/>
    <w:rsid w:val="005F789B"/>
    <w:rsid w:val="00627A3B"/>
    <w:rsid w:val="00636442"/>
    <w:rsid w:val="006766B5"/>
    <w:rsid w:val="00676AEC"/>
    <w:rsid w:val="006B0DD0"/>
    <w:rsid w:val="006B76D0"/>
    <w:rsid w:val="006D4605"/>
    <w:rsid w:val="007062C2"/>
    <w:rsid w:val="007070B6"/>
    <w:rsid w:val="0071360A"/>
    <w:rsid w:val="007204B9"/>
    <w:rsid w:val="0077116D"/>
    <w:rsid w:val="007A1A4C"/>
    <w:rsid w:val="007C379F"/>
    <w:rsid w:val="007D2ED2"/>
    <w:rsid w:val="007E1DAD"/>
    <w:rsid w:val="007F1494"/>
    <w:rsid w:val="0080149B"/>
    <w:rsid w:val="00825789"/>
    <w:rsid w:val="008346CA"/>
    <w:rsid w:val="0083572A"/>
    <w:rsid w:val="00842E62"/>
    <w:rsid w:val="008479A3"/>
    <w:rsid w:val="008765E8"/>
    <w:rsid w:val="00893DEB"/>
    <w:rsid w:val="008C266B"/>
    <w:rsid w:val="009064E1"/>
    <w:rsid w:val="00920EA9"/>
    <w:rsid w:val="00933366"/>
    <w:rsid w:val="0094716B"/>
    <w:rsid w:val="009569BF"/>
    <w:rsid w:val="009579E7"/>
    <w:rsid w:val="0096217C"/>
    <w:rsid w:val="009A0E33"/>
    <w:rsid w:val="00A102E1"/>
    <w:rsid w:val="00A11498"/>
    <w:rsid w:val="00A24B4D"/>
    <w:rsid w:val="00A63CB0"/>
    <w:rsid w:val="00AC34E0"/>
    <w:rsid w:val="00AF3AC1"/>
    <w:rsid w:val="00AF6BE1"/>
    <w:rsid w:val="00B32BBD"/>
    <w:rsid w:val="00B45F46"/>
    <w:rsid w:val="00B55E10"/>
    <w:rsid w:val="00B62742"/>
    <w:rsid w:val="00B725FF"/>
    <w:rsid w:val="00B82C4F"/>
    <w:rsid w:val="00B91808"/>
    <w:rsid w:val="00BA7B09"/>
    <w:rsid w:val="00BB233F"/>
    <w:rsid w:val="00BB38B2"/>
    <w:rsid w:val="00BC43D9"/>
    <w:rsid w:val="00BD3CBE"/>
    <w:rsid w:val="00BD67B9"/>
    <w:rsid w:val="00C07F27"/>
    <w:rsid w:val="00C17A04"/>
    <w:rsid w:val="00C208A6"/>
    <w:rsid w:val="00C217CD"/>
    <w:rsid w:val="00C22589"/>
    <w:rsid w:val="00C37165"/>
    <w:rsid w:val="00C73348"/>
    <w:rsid w:val="00C75B24"/>
    <w:rsid w:val="00C75D0E"/>
    <w:rsid w:val="00C9209A"/>
    <w:rsid w:val="00CB1762"/>
    <w:rsid w:val="00CB4275"/>
    <w:rsid w:val="00CC0410"/>
    <w:rsid w:val="00CD064A"/>
    <w:rsid w:val="00D24CB6"/>
    <w:rsid w:val="00D42E8C"/>
    <w:rsid w:val="00D54CCD"/>
    <w:rsid w:val="00D81405"/>
    <w:rsid w:val="00E1711A"/>
    <w:rsid w:val="00E82AD1"/>
    <w:rsid w:val="00E95CFE"/>
    <w:rsid w:val="00EA421B"/>
    <w:rsid w:val="00EA42E8"/>
    <w:rsid w:val="00EB433B"/>
    <w:rsid w:val="00EC0FF7"/>
    <w:rsid w:val="00F01A4E"/>
    <w:rsid w:val="00F11699"/>
    <w:rsid w:val="00F45453"/>
    <w:rsid w:val="00F61B82"/>
    <w:rsid w:val="00F90E34"/>
    <w:rsid w:val="00FA3311"/>
    <w:rsid w:val="00FB7188"/>
    <w:rsid w:val="00FE5F5D"/>
    <w:rsid w:val="125FD561"/>
    <w:rsid w:val="162C2CFF"/>
    <w:rsid w:val="1CA1182E"/>
    <w:rsid w:val="44E1FF5E"/>
    <w:rsid w:val="476303DB"/>
    <w:rsid w:val="5AC21969"/>
    <w:rsid w:val="66763D78"/>
    <w:rsid w:val="7562B3BE"/>
    <w:rsid w:val="7610479F"/>
    <w:rsid w:val="766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C876"/>
  <w15:docId w15:val="{D4708FA7-A501-4C46-91BF-12212C1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A040E76FEB44824A875E2BCD6179" ma:contentTypeVersion="6" ma:contentTypeDescription="Create a new document." ma:contentTypeScope="" ma:versionID="312c6c5b2742cdb1a8aee2ac314648c9">
  <xsd:schema xmlns:xsd="http://www.w3.org/2001/XMLSchema" xmlns:xs="http://www.w3.org/2001/XMLSchema" xmlns:p="http://schemas.microsoft.com/office/2006/metadata/properties" xmlns:ns2="ab745868-fd8e-411f-945b-9f621e62bff6" xmlns:ns3="087af3bd-508f-4520-9429-0155a59528f5" targetNamespace="http://schemas.microsoft.com/office/2006/metadata/properties" ma:root="true" ma:fieldsID="23a1562c93852e26a84512a8cde131f9" ns2:_="" ns3:_="">
    <xsd:import namespace="ab745868-fd8e-411f-945b-9f621e62bff6"/>
    <xsd:import namespace="087af3bd-508f-4520-9429-0155a595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5868-fd8e-411f-945b-9f621e62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f3bd-508f-4520-9429-0155a59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B4AC-4462-415F-A643-DC3325555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7C7B7-AD08-475E-ACEF-97C919CAC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F110D-7B06-4B49-9016-107121433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5868-fd8e-411f-945b-9f621e62bff6"/>
    <ds:schemaRef ds:uri="087af3bd-508f-4520-9429-0155a5952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B994C-77BA-4167-B7AA-4B25C3E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Lanell</dc:creator>
  <cp:keywords/>
  <cp:lastModifiedBy>Netherwood,Kathleen</cp:lastModifiedBy>
  <cp:revision>21</cp:revision>
  <cp:lastPrinted>2018-09-12T22:22:00Z</cp:lastPrinted>
  <dcterms:created xsi:type="dcterms:W3CDTF">2017-01-12T20:08:00Z</dcterms:created>
  <dcterms:modified xsi:type="dcterms:W3CDTF">2018-09-12T22:22:00Z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0x010100E901A040E76FEB44824A875E2BCD6179</vt:lpwstr>
  </property>
</Properties>
</file>