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8282" w14:textId="71E7687A" w:rsidR="00F30AEE" w:rsidRDefault="7B2184F0" w:rsidP="7B2184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 w:rsidRPr="7B2184F0">
        <w:rPr>
          <w:rFonts w:ascii="Verdana" w:hAnsi="Verdana" w:cs="Verdana"/>
          <w:b/>
          <w:bCs/>
        </w:rPr>
        <w:t xml:space="preserve">ICU Hypertonic Saline for Increased ICP Adjustment Protocol           </w:t>
      </w:r>
      <w:r w:rsidRPr="7B2184F0">
        <w:rPr>
          <w:rFonts w:ascii="Verdana" w:hAnsi="Verdana" w:cs="Verdana"/>
          <w:b/>
          <w:bCs/>
          <w:sz w:val="20"/>
          <w:szCs w:val="20"/>
        </w:rPr>
        <w:t xml:space="preserve">Version 1  </w:t>
      </w:r>
      <w:r w:rsidR="002163AF">
        <w:rPr>
          <w:rFonts w:ascii="Verdana" w:hAnsi="Verdana" w:cs="Verdana"/>
          <w:b/>
          <w:bCs/>
          <w:sz w:val="20"/>
          <w:szCs w:val="20"/>
        </w:rPr>
        <w:t>4</w:t>
      </w:r>
      <w:r w:rsidRPr="7B2184F0">
        <w:rPr>
          <w:rFonts w:ascii="Verdana" w:hAnsi="Verdana" w:cs="Verdana"/>
          <w:b/>
          <w:bCs/>
          <w:sz w:val="20"/>
          <w:szCs w:val="20"/>
        </w:rPr>
        <w:t>/</w:t>
      </w:r>
      <w:r w:rsidR="002163AF">
        <w:rPr>
          <w:rFonts w:ascii="Verdana" w:hAnsi="Verdana" w:cs="Verdana"/>
          <w:b/>
          <w:bCs/>
          <w:sz w:val="20"/>
          <w:szCs w:val="20"/>
        </w:rPr>
        <w:t>10</w:t>
      </w:r>
      <w:r w:rsidRPr="7B2184F0">
        <w:rPr>
          <w:rFonts w:ascii="Verdana" w:hAnsi="Verdana" w:cs="Verdana"/>
          <w:b/>
          <w:bCs/>
          <w:sz w:val="20"/>
          <w:szCs w:val="20"/>
        </w:rPr>
        <w:t xml:space="preserve">/18   </w:t>
      </w:r>
    </w:p>
    <w:p w14:paraId="306A09F0" w14:textId="77777777" w:rsidR="00A45B26" w:rsidRDefault="00A45B26" w:rsidP="7B2184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F2D931C" w14:textId="7B02AB14" w:rsidR="00772D97" w:rsidRDefault="7B2184F0" w:rsidP="7B2184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7B2184F0">
        <w:rPr>
          <w:rFonts w:ascii="Verdana" w:hAnsi="Verdana" w:cs="Verdana"/>
          <w:b/>
          <w:bCs/>
          <w:sz w:val="20"/>
          <w:szCs w:val="20"/>
        </w:rPr>
        <w:t>General</w:t>
      </w:r>
    </w:p>
    <w:p w14:paraId="427189DD" w14:textId="77777777" w:rsidR="00772D97" w:rsidRDefault="7B2184F0" w:rsidP="7B2184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 w:rsidRPr="7B2184F0">
        <w:rPr>
          <w:rFonts w:ascii="Verdana" w:hAnsi="Verdana" w:cs="Verdana"/>
          <w:sz w:val="18"/>
          <w:szCs w:val="18"/>
        </w:rPr>
        <w:t xml:space="preserve"> </w:t>
      </w:r>
      <w:r w:rsidRPr="7B2184F0">
        <w:rPr>
          <w:rFonts w:ascii="Wingdings" w:hAnsi="Wingdings" w:cs="Wingdings"/>
          <w:sz w:val="16"/>
          <w:szCs w:val="16"/>
        </w:rPr>
        <w:t></w:t>
      </w:r>
      <w:r w:rsidRPr="7B2184F0">
        <w:rPr>
          <w:rFonts w:ascii="Wingdings" w:hAnsi="Wingdings" w:cs="Wingdings"/>
          <w:sz w:val="16"/>
          <w:szCs w:val="16"/>
        </w:rPr>
        <w:t></w:t>
      </w:r>
      <w:r w:rsidRPr="7B2184F0">
        <w:rPr>
          <w:rFonts w:ascii="Verdana" w:hAnsi="Verdana" w:cs="Verdana"/>
          <w:sz w:val="18"/>
          <w:szCs w:val="18"/>
        </w:rPr>
        <w:t xml:space="preserve">After provider order for initiation of a protocol, nursing may place orders found within the protocol using the Policy/Protocol - No </w:t>
      </w:r>
      <w:proofErr w:type="spellStart"/>
      <w:r w:rsidRPr="7B2184F0">
        <w:rPr>
          <w:rFonts w:ascii="Verdana" w:hAnsi="Verdana" w:cs="Verdana"/>
          <w:sz w:val="18"/>
          <w:szCs w:val="18"/>
        </w:rPr>
        <w:t>Esign</w:t>
      </w:r>
      <w:proofErr w:type="spellEnd"/>
      <w:r w:rsidRPr="7B2184F0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7B2184F0">
        <w:rPr>
          <w:rFonts w:ascii="Verdana" w:hAnsi="Verdana" w:cs="Verdana"/>
          <w:sz w:val="18"/>
          <w:szCs w:val="18"/>
        </w:rPr>
        <w:t>Req</w:t>
      </w:r>
      <w:proofErr w:type="spellEnd"/>
      <w:r w:rsidRPr="7B2184F0">
        <w:rPr>
          <w:rFonts w:ascii="Verdana" w:hAnsi="Verdana" w:cs="Verdana"/>
          <w:sz w:val="18"/>
          <w:szCs w:val="18"/>
        </w:rPr>
        <w:t xml:space="preserve"> order source.</w:t>
      </w:r>
    </w:p>
    <w:p w14:paraId="18C2C452" w14:textId="77777777" w:rsidR="007F6C14" w:rsidRDefault="7B2184F0" w:rsidP="7B2184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 w:rsidRPr="7B2184F0">
        <w:rPr>
          <w:rFonts w:ascii="Verdana" w:hAnsi="Verdana" w:cs="Verdana"/>
          <w:sz w:val="18"/>
          <w:szCs w:val="18"/>
        </w:rPr>
        <w:t xml:space="preserve"> </w:t>
      </w:r>
      <w:r w:rsidRPr="7B2184F0">
        <w:rPr>
          <w:rFonts w:ascii="Wingdings" w:hAnsi="Wingdings" w:cs="Wingdings"/>
          <w:sz w:val="16"/>
          <w:szCs w:val="16"/>
        </w:rPr>
        <w:t></w:t>
      </w:r>
      <w:r w:rsidRPr="7B2184F0">
        <w:rPr>
          <w:rFonts w:ascii="Wingdings" w:hAnsi="Wingdings" w:cs="Wingdings"/>
          <w:sz w:val="16"/>
          <w:szCs w:val="16"/>
        </w:rPr>
        <w:t></w:t>
      </w:r>
      <w:r w:rsidRPr="7B2184F0">
        <w:rPr>
          <w:rFonts w:ascii="Verdana" w:hAnsi="Verdana" w:cs="Verdana"/>
          <w:sz w:val="18"/>
          <w:szCs w:val="18"/>
        </w:rPr>
        <w:t>Recommended for patient Age &gt; 18 years old</w:t>
      </w:r>
    </w:p>
    <w:p w14:paraId="02F239E3" w14:textId="77777777" w:rsidR="007F6C14" w:rsidRPr="003353D7" w:rsidRDefault="7B2184F0" w:rsidP="7B2184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  <w:u w:val="single"/>
        </w:rPr>
      </w:pPr>
      <w:r w:rsidRPr="7B2184F0">
        <w:rPr>
          <w:rFonts w:ascii="Verdana" w:hAnsi="Verdana" w:cs="Verdana"/>
          <w:b/>
          <w:bCs/>
          <w:sz w:val="20"/>
          <w:szCs w:val="20"/>
          <w:u w:val="single"/>
        </w:rPr>
        <w:t xml:space="preserve">Goal: Serum Na+ 145-152 </w:t>
      </w:r>
      <w:proofErr w:type="spellStart"/>
      <w:r w:rsidRPr="7B2184F0">
        <w:rPr>
          <w:rFonts w:ascii="Verdana" w:hAnsi="Verdana" w:cs="Verdana"/>
          <w:b/>
          <w:bCs/>
          <w:sz w:val="20"/>
          <w:szCs w:val="20"/>
          <w:u w:val="single"/>
        </w:rPr>
        <w:t>mEq</w:t>
      </w:r>
      <w:proofErr w:type="spellEnd"/>
      <w:r w:rsidRPr="7B2184F0">
        <w:rPr>
          <w:rFonts w:ascii="Verdana" w:hAnsi="Verdana" w:cs="Verdana"/>
          <w:b/>
          <w:bCs/>
          <w:sz w:val="20"/>
          <w:szCs w:val="20"/>
          <w:u w:val="single"/>
        </w:rPr>
        <w:t>/L</w:t>
      </w:r>
    </w:p>
    <w:p w14:paraId="21A36081" w14:textId="77777777" w:rsidR="005A6BBE" w:rsidRDefault="005A6BBE" w:rsidP="7B2184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18"/>
          <w:szCs w:val="18"/>
        </w:rPr>
      </w:pPr>
    </w:p>
    <w:p w14:paraId="22141AF2" w14:textId="776D3BE6" w:rsidR="005A6BBE" w:rsidRDefault="7B2184F0" w:rsidP="7B2184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bookmarkStart w:id="1" w:name="_Hlk505076862"/>
      <w:r w:rsidRPr="7B2184F0">
        <w:rPr>
          <w:rFonts w:ascii="Verdana" w:hAnsi="Verdana" w:cs="Verdana"/>
          <w:b/>
          <w:bCs/>
          <w:sz w:val="20"/>
          <w:szCs w:val="20"/>
        </w:rPr>
        <w:t>Nursing Orders</w:t>
      </w:r>
      <w:r w:rsidRPr="7B2184F0">
        <w:rPr>
          <w:rFonts w:ascii="Verdana" w:hAnsi="Verdana" w:cs="Verdana"/>
          <w:sz w:val="18"/>
          <w:szCs w:val="18"/>
        </w:rPr>
        <w:t xml:space="preserve">  </w:t>
      </w:r>
    </w:p>
    <w:bookmarkEnd w:id="1"/>
    <w:p w14:paraId="548D71EA" w14:textId="1E6D34FA" w:rsidR="07BF04F0" w:rsidRDefault="0F9CBED7" w:rsidP="0F9CBED7">
      <w:pPr>
        <w:spacing w:after="0" w:line="240" w:lineRule="auto"/>
        <w:rPr>
          <w:rFonts w:ascii="Wingdings" w:eastAsia="Wingdings" w:hAnsi="Wingdings" w:cs="Wingdings"/>
          <w:sz w:val="16"/>
          <w:szCs w:val="16"/>
        </w:rPr>
      </w:pPr>
      <w:r w:rsidRPr="0F9CBED7">
        <w:rPr>
          <w:rFonts w:ascii="Wingdings" w:eastAsia="Wingdings" w:hAnsi="Wingdings" w:cs="Wingdings"/>
          <w:sz w:val="16"/>
          <w:szCs w:val="16"/>
        </w:rPr>
        <w:t></w:t>
      </w:r>
      <w:r w:rsidRPr="0F9CBED7">
        <w:rPr>
          <w:rFonts w:ascii="Wingdings" w:eastAsia="Wingdings" w:hAnsi="Wingdings" w:cs="Wingdings"/>
          <w:sz w:val="16"/>
          <w:szCs w:val="16"/>
        </w:rPr>
        <w:t></w:t>
      </w:r>
      <w:r w:rsidRPr="0F9CBED7">
        <w:rPr>
          <w:rFonts w:ascii="Wingdings" w:eastAsia="Wingdings" w:hAnsi="Wingdings" w:cs="Wingdings"/>
          <w:sz w:val="16"/>
          <w:szCs w:val="16"/>
        </w:rPr>
        <w:t></w:t>
      </w:r>
      <w:r w:rsidRPr="0F9CBED7">
        <w:rPr>
          <w:rFonts w:ascii="Wingdings" w:eastAsia="Wingdings" w:hAnsi="Wingdings" w:cs="Wingdings"/>
          <w:sz w:val="16"/>
          <w:szCs w:val="16"/>
        </w:rPr>
        <w:t></w:t>
      </w:r>
      <w:r w:rsidRPr="0F9CBED7">
        <w:rPr>
          <w:rFonts w:ascii="Verdana" w:eastAsia="Verdana" w:hAnsi="Verdana" w:cs="Verdana"/>
          <w:sz w:val="18"/>
          <w:szCs w:val="18"/>
        </w:rPr>
        <w:t>When serum Na+ and serum osmolality results, notify provider immediately</w:t>
      </w:r>
      <w:r w:rsidRPr="0F9CBED7">
        <w:rPr>
          <w:rFonts w:ascii="Wingdings" w:eastAsia="Wingdings" w:hAnsi="Wingdings" w:cs="Wingdings"/>
          <w:sz w:val="16"/>
          <w:szCs w:val="16"/>
        </w:rPr>
        <w:t></w:t>
      </w:r>
    </w:p>
    <w:p w14:paraId="0669CE31" w14:textId="7436C3E3" w:rsidR="62C04E8C" w:rsidRDefault="07BF04F0" w:rsidP="07BF04F0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07BF04F0">
        <w:rPr>
          <w:rFonts w:ascii="Wingdings" w:hAnsi="Wingdings" w:cs="Wingdings"/>
          <w:sz w:val="16"/>
          <w:szCs w:val="16"/>
        </w:rPr>
        <w:t></w:t>
      </w:r>
      <w:r w:rsidRPr="07BF04F0">
        <w:rPr>
          <w:rFonts w:ascii="Wingdings" w:hAnsi="Wingdings" w:cs="Wingdings"/>
          <w:sz w:val="16"/>
          <w:szCs w:val="16"/>
        </w:rPr>
        <w:t></w:t>
      </w:r>
      <w:r w:rsidRPr="07BF04F0">
        <w:rPr>
          <w:rFonts w:ascii="Wingdings" w:hAnsi="Wingdings" w:cs="Wingdings"/>
          <w:sz w:val="16"/>
          <w:szCs w:val="16"/>
        </w:rPr>
        <w:t></w:t>
      </w:r>
      <w:r w:rsidRPr="07BF04F0">
        <w:rPr>
          <w:rFonts w:ascii="Wingdings" w:hAnsi="Wingdings" w:cs="Wingdings"/>
          <w:sz w:val="16"/>
          <w:szCs w:val="16"/>
        </w:rPr>
        <w:t></w:t>
      </w:r>
      <w:r w:rsidRPr="07BF04F0">
        <w:rPr>
          <w:rFonts w:ascii="Verdana" w:eastAsia="Verdana" w:hAnsi="Verdana" w:cs="Verdana"/>
          <w:sz w:val="18"/>
          <w:szCs w:val="18"/>
        </w:rPr>
        <w:t>If s</w:t>
      </w:r>
      <w:r w:rsidRPr="07BF04F0">
        <w:rPr>
          <w:rFonts w:ascii="Verdana" w:hAnsi="Verdana" w:cs="Verdana"/>
          <w:sz w:val="18"/>
          <w:szCs w:val="18"/>
        </w:rPr>
        <w:t>erum Na+ is less than 150: Draw Na+ and serum osmolality 6 hours from last draw</w:t>
      </w:r>
    </w:p>
    <w:p w14:paraId="00EA6671" w14:textId="0298A21C" w:rsidR="62C04E8C" w:rsidRDefault="07BF04F0" w:rsidP="07BF04F0">
      <w:pPr>
        <w:spacing w:after="0" w:line="240" w:lineRule="auto"/>
        <w:rPr>
          <w:rFonts w:ascii="Wingdings" w:hAnsi="Wingdings" w:cs="Wingdings"/>
          <w:sz w:val="16"/>
          <w:szCs w:val="16"/>
        </w:rPr>
      </w:pPr>
      <w:r w:rsidRPr="07BF04F0">
        <w:rPr>
          <w:rFonts w:ascii="Wingdings" w:hAnsi="Wingdings" w:cs="Wingdings"/>
          <w:sz w:val="16"/>
          <w:szCs w:val="16"/>
        </w:rPr>
        <w:t></w:t>
      </w:r>
      <w:r w:rsidRPr="07BF04F0">
        <w:rPr>
          <w:rFonts w:ascii="Wingdings" w:hAnsi="Wingdings" w:cs="Wingdings"/>
          <w:sz w:val="16"/>
          <w:szCs w:val="16"/>
        </w:rPr>
        <w:t></w:t>
      </w:r>
      <w:r w:rsidRPr="07BF04F0">
        <w:rPr>
          <w:rFonts w:ascii="Wingdings" w:hAnsi="Wingdings" w:cs="Wingdings"/>
          <w:sz w:val="16"/>
          <w:szCs w:val="16"/>
        </w:rPr>
        <w:t></w:t>
      </w:r>
      <w:r w:rsidRPr="07BF04F0">
        <w:rPr>
          <w:rFonts w:ascii="Wingdings" w:hAnsi="Wingdings" w:cs="Wingdings"/>
          <w:sz w:val="16"/>
          <w:szCs w:val="16"/>
        </w:rPr>
        <w:t></w:t>
      </w:r>
      <w:r w:rsidRPr="07BF04F0">
        <w:rPr>
          <w:rFonts w:ascii="Verdana" w:eastAsia="Verdana" w:hAnsi="Verdana" w:cs="Verdana"/>
          <w:sz w:val="18"/>
          <w:szCs w:val="18"/>
        </w:rPr>
        <w:t>If s</w:t>
      </w:r>
      <w:r w:rsidRPr="07BF04F0">
        <w:rPr>
          <w:rFonts w:ascii="Verdana" w:hAnsi="Verdana" w:cs="Verdana"/>
          <w:sz w:val="18"/>
          <w:szCs w:val="18"/>
        </w:rPr>
        <w:t>erum Na+ is equal to or greater than 150: Draw Na+ and serum osmolality 4 hours from last draw</w:t>
      </w:r>
    </w:p>
    <w:p w14:paraId="7056C9E2" w14:textId="79BC398A" w:rsidR="62C04E8C" w:rsidRDefault="62C04E8C" w:rsidP="62C04E8C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5EF2880" w14:textId="77777777" w:rsidR="003353D7" w:rsidRDefault="7B2184F0" w:rsidP="7B2184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 w:rsidRPr="7B2184F0">
        <w:rPr>
          <w:rFonts w:ascii="Verdana" w:hAnsi="Verdana" w:cs="Verdana"/>
          <w:b/>
          <w:bCs/>
          <w:sz w:val="20"/>
          <w:szCs w:val="20"/>
        </w:rPr>
        <w:t xml:space="preserve">IV Fluids - Maintenance Specific Fluid </w:t>
      </w:r>
    </w:p>
    <w:p w14:paraId="42F17717" w14:textId="77777777" w:rsidR="00840852" w:rsidRPr="005B328A" w:rsidRDefault="7B2184F0" w:rsidP="7B2184F0">
      <w:pPr>
        <w:pStyle w:val="TableParagraph"/>
        <w:spacing w:line="181" w:lineRule="exact"/>
        <w:ind w:left="0" w:firstLine="360"/>
        <w:jc w:val="left"/>
        <w:rPr>
          <w:rFonts w:ascii="Verdana" w:hAnsi="Verdana"/>
          <w:b/>
          <w:bCs/>
          <w:sz w:val="20"/>
          <w:szCs w:val="20"/>
        </w:rPr>
      </w:pPr>
      <w:r w:rsidRPr="7B2184F0">
        <w:rPr>
          <w:rFonts w:ascii="Verdana" w:hAnsi="Verdana" w:cs="Verdana"/>
          <w:b/>
          <w:bCs/>
          <w:sz w:val="20"/>
          <w:szCs w:val="20"/>
        </w:rPr>
        <w:t>Baseline:</w:t>
      </w:r>
      <w:r w:rsidRPr="7B2184F0">
        <w:rPr>
          <w:rFonts w:ascii="Verdana" w:hAnsi="Verdana" w:cs="Verdana"/>
          <w:sz w:val="20"/>
          <w:szCs w:val="20"/>
        </w:rPr>
        <w:t xml:space="preserve"> </w:t>
      </w:r>
      <w:r w:rsidRPr="7B2184F0">
        <w:rPr>
          <w:rFonts w:ascii="Verdana" w:hAnsi="Verdana"/>
          <w:b/>
          <w:bCs/>
          <w:sz w:val="20"/>
          <w:szCs w:val="20"/>
        </w:rPr>
        <w:t>Give all bolus doses over 30 minutes</w:t>
      </w:r>
    </w:p>
    <w:p w14:paraId="447276DC" w14:textId="4FEDDAA4" w:rsidR="007F6C14" w:rsidRPr="00840852" w:rsidRDefault="724AED63" w:rsidP="724AED63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8"/>
          <w:szCs w:val="18"/>
        </w:rPr>
      </w:pP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Wingdings" w:hAnsi="Wingdings" w:cs="Wingdings"/>
          <w:sz w:val="16"/>
          <w:szCs w:val="16"/>
        </w:rPr>
        <w:t></w:t>
      </w: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Verdana" w:hAnsi="Verdana" w:cs="Verdana"/>
          <w:sz w:val="18"/>
          <w:szCs w:val="18"/>
        </w:rPr>
        <w:t>Initial Serum Na+ &lt; 137: Start 3% NaCl w/250 mL bolus, then 40 mL/h</w:t>
      </w:r>
    </w:p>
    <w:p w14:paraId="7646B707" w14:textId="64F643C1" w:rsidR="00840852" w:rsidRPr="00840852" w:rsidRDefault="724AED63" w:rsidP="724AED63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8"/>
          <w:szCs w:val="18"/>
        </w:rPr>
      </w:pP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Wingdings" w:hAnsi="Wingdings" w:cs="Wingdings"/>
          <w:sz w:val="16"/>
          <w:szCs w:val="16"/>
        </w:rPr>
        <w:t></w:t>
      </w: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Verdana" w:hAnsi="Verdana" w:cs="Verdana"/>
          <w:sz w:val="18"/>
          <w:szCs w:val="18"/>
        </w:rPr>
        <w:t>Initial Serum Na+ 137-140: Start 3% NaCl w/150 mL bolus, then 35 mL/h</w:t>
      </w:r>
    </w:p>
    <w:p w14:paraId="11E870F8" w14:textId="12A93DE8" w:rsidR="005B328A" w:rsidRPr="00FF48EC" w:rsidRDefault="724AED63" w:rsidP="724AED63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8"/>
          <w:szCs w:val="18"/>
        </w:rPr>
      </w:pP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Wingdings" w:hAnsi="Wingdings" w:cs="Wingdings"/>
          <w:sz w:val="16"/>
          <w:szCs w:val="16"/>
        </w:rPr>
        <w:t></w:t>
      </w:r>
      <w:r w:rsidRPr="724AED63">
        <w:rPr>
          <w:rFonts w:ascii="Wingdings" w:hAnsi="Wingdings" w:cs="Wingdings"/>
          <w:sz w:val="16"/>
          <w:szCs w:val="16"/>
        </w:rPr>
        <w:t></w:t>
      </w:r>
      <w:r w:rsidRPr="724AED63">
        <w:rPr>
          <w:rFonts w:ascii="Verdana" w:hAnsi="Verdana" w:cs="Verdana"/>
          <w:sz w:val="18"/>
          <w:szCs w:val="18"/>
        </w:rPr>
        <w:t>Initial Serum Na+ &gt; 140: Start 3% NaCl at 35 mL/h</w:t>
      </w:r>
    </w:p>
    <w:p w14:paraId="1D42A373" w14:textId="408FFF32" w:rsidR="00D05134" w:rsidRPr="00B915D5" w:rsidRDefault="00D05134" w:rsidP="7B2184F0">
      <w:pPr>
        <w:pStyle w:val="NoSpacing"/>
        <w:ind w:firstLine="360"/>
        <w:rPr>
          <w:rFonts w:ascii="Verdana" w:hAnsi="Verdana"/>
          <w:b/>
          <w:bCs/>
          <w:sz w:val="28"/>
          <w:szCs w:val="28"/>
          <w:u w:val="single"/>
        </w:rPr>
      </w:pPr>
    </w:p>
    <w:tbl>
      <w:tblPr>
        <w:tblW w:w="1071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550"/>
      </w:tblGrid>
      <w:tr w:rsidR="004B237A" w14:paraId="31758AA9" w14:textId="77777777" w:rsidTr="7C596D85">
        <w:trPr>
          <w:trHeight w:hRule="exact" w:val="532"/>
        </w:trPr>
        <w:tc>
          <w:tcPr>
            <w:tcW w:w="2160" w:type="dxa"/>
          </w:tcPr>
          <w:p w14:paraId="208545F3" w14:textId="51371687" w:rsidR="004B237A" w:rsidRPr="00E043F9" w:rsidRDefault="1A45DAB2" w:rsidP="1A45DAB2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1A45DAB2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Serum Na+</w:t>
            </w:r>
          </w:p>
        </w:tc>
        <w:tc>
          <w:tcPr>
            <w:tcW w:w="8550" w:type="dxa"/>
          </w:tcPr>
          <w:p w14:paraId="3BD1A7FD" w14:textId="78E0A708" w:rsidR="004B237A" w:rsidRPr="00E043F9" w:rsidRDefault="004B237A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3D94695" w14:textId="06B8ECAD" w:rsidR="004B237A" w:rsidRPr="00E043F9" w:rsidRDefault="7C596D85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7C596D8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Treatment</w:t>
            </w:r>
          </w:p>
        </w:tc>
      </w:tr>
      <w:tr w:rsidR="004B237A" w14:paraId="12F715EF" w14:textId="77777777" w:rsidTr="7C596D85">
        <w:trPr>
          <w:trHeight w:hRule="exact" w:val="688"/>
        </w:trPr>
        <w:tc>
          <w:tcPr>
            <w:tcW w:w="2160" w:type="dxa"/>
          </w:tcPr>
          <w:p w14:paraId="1369D964" w14:textId="25BB0408" w:rsidR="004B237A" w:rsidRPr="00E043F9" w:rsidRDefault="004B237A" w:rsidP="05B5A831">
            <w:pPr>
              <w:pStyle w:val="TableParagraph"/>
              <w:ind w:left="594" w:right="59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55548A5" w14:textId="06FD910D" w:rsidR="004B237A" w:rsidRPr="00E043F9" w:rsidRDefault="05B5A831" w:rsidP="05B5A831">
            <w:pPr>
              <w:pStyle w:val="TableParagraph"/>
              <w:ind w:left="594" w:right="594"/>
              <w:rPr>
                <w:rFonts w:ascii="Verdana" w:hAnsi="Verdana"/>
                <w:sz w:val="20"/>
                <w:szCs w:val="20"/>
              </w:rPr>
            </w:pPr>
            <w:r w:rsidRPr="05B5A831">
              <w:rPr>
                <w:rFonts w:ascii="Verdana" w:hAnsi="Verdana"/>
                <w:b/>
                <w:bCs/>
                <w:sz w:val="20"/>
                <w:szCs w:val="20"/>
              </w:rPr>
              <w:t>&lt;</w:t>
            </w:r>
            <w:r w:rsidRPr="05B5A831">
              <w:rPr>
                <w:rFonts w:ascii="Verdana" w:hAnsi="Verdana"/>
                <w:sz w:val="20"/>
                <w:szCs w:val="20"/>
              </w:rPr>
              <w:t>135</w:t>
            </w:r>
          </w:p>
        </w:tc>
        <w:tc>
          <w:tcPr>
            <w:tcW w:w="8550" w:type="dxa"/>
          </w:tcPr>
          <w:p w14:paraId="6C9751D8" w14:textId="348B6411" w:rsidR="004B237A" w:rsidRPr="00E043F9" w:rsidRDefault="004B237A" w:rsidP="7C596D85">
            <w:pPr>
              <w:pStyle w:val="TableParagraph"/>
              <w:spacing w:before="1" w:line="240" w:lineRule="auto"/>
              <w:ind w:left="262" w:right="260"/>
              <w:rPr>
                <w:rFonts w:ascii="Verdana" w:hAnsi="Verdana"/>
                <w:sz w:val="20"/>
                <w:szCs w:val="20"/>
              </w:rPr>
            </w:pPr>
          </w:p>
          <w:p w14:paraId="33D08DDA" w14:textId="4067FC00" w:rsidR="004B237A" w:rsidRPr="00E043F9" w:rsidRDefault="7C596D85" w:rsidP="7C596D85">
            <w:pPr>
              <w:pStyle w:val="TableParagraph"/>
              <w:spacing w:before="1" w:line="240" w:lineRule="auto"/>
              <w:ind w:left="262" w:right="260"/>
              <w:rPr>
                <w:rFonts w:ascii="Verdana" w:hAnsi="Verdana"/>
                <w:sz w:val="20"/>
                <w:szCs w:val="20"/>
              </w:rPr>
            </w:pPr>
            <w:r w:rsidRPr="7C596D85">
              <w:rPr>
                <w:rFonts w:ascii="Verdana" w:hAnsi="Verdana"/>
                <w:sz w:val="20"/>
                <w:szCs w:val="20"/>
              </w:rPr>
              <w:t>Increase by 10 mL/h to maximum rate of 70 mL/h.</w:t>
            </w:r>
          </w:p>
          <w:p w14:paraId="62DEA89A" w14:textId="77777777" w:rsidR="005B328A" w:rsidRPr="00E043F9" w:rsidRDefault="7B2184F0" w:rsidP="7B2184F0">
            <w:pPr>
              <w:pStyle w:val="TableParagraph"/>
              <w:spacing w:before="1" w:line="240" w:lineRule="auto"/>
              <w:ind w:left="262" w:right="260"/>
              <w:rPr>
                <w:rFonts w:ascii="Verdana" w:hAnsi="Verdana"/>
                <w:sz w:val="20"/>
                <w:szCs w:val="20"/>
              </w:rPr>
            </w:pPr>
            <w:r w:rsidRPr="7B2184F0">
              <w:rPr>
                <w:rFonts w:ascii="Verdana" w:hAnsi="Verdana"/>
                <w:sz w:val="20"/>
                <w:szCs w:val="20"/>
              </w:rPr>
              <w:t>If at 70 mL/h, give 250 mL bolus of 3% NaCl x 1</w:t>
            </w:r>
          </w:p>
        </w:tc>
      </w:tr>
      <w:tr w:rsidR="004B237A" w14:paraId="09FFC019" w14:textId="77777777" w:rsidTr="7C596D85">
        <w:trPr>
          <w:trHeight w:hRule="exact" w:val="667"/>
        </w:trPr>
        <w:tc>
          <w:tcPr>
            <w:tcW w:w="2160" w:type="dxa"/>
          </w:tcPr>
          <w:p w14:paraId="2091F511" w14:textId="16F50F27" w:rsidR="004B237A" w:rsidRPr="00E043F9" w:rsidRDefault="004B237A" w:rsidP="05B5A831">
            <w:pPr>
              <w:pStyle w:val="TableParagraph"/>
              <w:ind w:left="594" w:right="592"/>
              <w:rPr>
                <w:rFonts w:ascii="Verdana" w:hAnsi="Verdana"/>
                <w:sz w:val="20"/>
                <w:szCs w:val="20"/>
              </w:rPr>
            </w:pPr>
          </w:p>
          <w:p w14:paraId="2C111A36" w14:textId="6484B355" w:rsidR="004B237A" w:rsidRPr="00E043F9" w:rsidRDefault="05B5A831" w:rsidP="05B5A831">
            <w:pPr>
              <w:pStyle w:val="TableParagraph"/>
              <w:ind w:left="594" w:right="592"/>
              <w:rPr>
                <w:rFonts w:ascii="Verdana" w:hAnsi="Verdana"/>
                <w:sz w:val="20"/>
                <w:szCs w:val="20"/>
              </w:rPr>
            </w:pPr>
            <w:r w:rsidRPr="05B5A831">
              <w:rPr>
                <w:rFonts w:ascii="Verdana" w:hAnsi="Verdana"/>
                <w:sz w:val="20"/>
                <w:szCs w:val="20"/>
              </w:rPr>
              <w:t>135-144</w:t>
            </w:r>
          </w:p>
        </w:tc>
        <w:tc>
          <w:tcPr>
            <w:tcW w:w="8550" w:type="dxa"/>
          </w:tcPr>
          <w:p w14:paraId="100DAB5C" w14:textId="3057688F" w:rsidR="005B328A" w:rsidRPr="00E043F9" w:rsidRDefault="005B328A" w:rsidP="7C596D85">
            <w:pPr>
              <w:pStyle w:val="TableParagraph"/>
              <w:spacing w:before="1" w:line="240" w:lineRule="auto"/>
              <w:ind w:left="262" w:right="260"/>
              <w:rPr>
                <w:rFonts w:ascii="Verdana" w:hAnsi="Verdana"/>
                <w:sz w:val="20"/>
                <w:szCs w:val="20"/>
              </w:rPr>
            </w:pPr>
          </w:p>
          <w:p w14:paraId="27275FC9" w14:textId="19D76FCA" w:rsidR="005B328A" w:rsidRPr="00E043F9" w:rsidRDefault="7C596D85" w:rsidP="7C596D85">
            <w:pPr>
              <w:pStyle w:val="TableParagraph"/>
              <w:spacing w:before="1" w:line="240" w:lineRule="auto"/>
              <w:ind w:left="262" w:right="260"/>
              <w:rPr>
                <w:rFonts w:ascii="Verdana" w:hAnsi="Verdana"/>
                <w:sz w:val="20"/>
                <w:szCs w:val="20"/>
              </w:rPr>
            </w:pPr>
            <w:r w:rsidRPr="7C596D85">
              <w:rPr>
                <w:rFonts w:ascii="Verdana" w:hAnsi="Verdana"/>
                <w:sz w:val="20"/>
                <w:szCs w:val="20"/>
              </w:rPr>
              <w:t>Increase by 5 mL/h to maximum rate of 70 mL/h.</w:t>
            </w:r>
          </w:p>
          <w:p w14:paraId="2C927784" w14:textId="77777777" w:rsidR="004B237A" w:rsidRPr="00E043F9" w:rsidRDefault="7B2184F0" w:rsidP="7B2184F0">
            <w:pPr>
              <w:pStyle w:val="TableParagraph"/>
              <w:spacing w:line="183" w:lineRule="exact"/>
              <w:ind w:left="262" w:right="260"/>
              <w:rPr>
                <w:rFonts w:ascii="Verdana" w:hAnsi="Verdana"/>
                <w:sz w:val="20"/>
                <w:szCs w:val="20"/>
              </w:rPr>
            </w:pPr>
            <w:r w:rsidRPr="7B2184F0">
              <w:rPr>
                <w:rFonts w:ascii="Verdana" w:hAnsi="Verdana"/>
                <w:sz w:val="20"/>
                <w:szCs w:val="20"/>
              </w:rPr>
              <w:t>If at 70 mL/h, give 150 mL bolus of 3% NaCl x 1</w:t>
            </w:r>
          </w:p>
        </w:tc>
      </w:tr>
      <w:tr w:rsidR="004B237A" w14:paraId="7CD025E7" w14:textId="77777777" w:rsidTr="7C596D85">
        <w:trPr>
          <w:trHeight w:hRule="exact" w:val="639"/>
        </w:trPr>
        <w:tc>
          <w:tcPr>
            <w:tcW w:w="2160" w:type="dxa"/>
          </w:tcPr>
          <w:p w14:paraId="124AFFD3" w14:textId="14165344" w:rsidR="004B237A" w:rsidRPr="00E043F9" w:rsidRDefault="004B237A" w:rsidP="05B5A831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3793AF3" w14:textId="44FE4B29" w:rsidR="004B237A" w:rsidRPr="00E043F9" w:rsidRDefault="05B5A831" w:rsidP="05B5A831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5B5A831">
              <w:rPr>
                <w:rFonts w:ascii="Verdana" w:hAnsi="Verdana"/>
                <w:b/>
                <w:bCs/>
                <w:sz w:val="20"/>
                <w:szCs w:val="20"/>
              </w:rPr>
              <w:t>145-152</w:t>
            </w:r>
          </w:p>
        </w:tc>
        <w:tc>
          <w:tcPr>
            <w:tcW w:w="8550" w:type="dxa"/>
          </w:tcPr>
          <w:p w14:paraId="1D001F70" w14:textId="2B52457F" w:rsidR="004B237A" w:rsidRPr="00E043F9" w:rsidRDefault="004B237A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CD75B23" w14:textId="258B5DC2" w:rsidR="004B237A" w:rsidRPr="00E043F9" w:rsidRDefault="7C596D85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7C596D85">
              <w:rPr>
                <w:rFonts w:ascii="Verdana" w:hAnsi="Verdana"/>
                <w:b/>
                <w:bCs/>
                <w:sz w:val="20"/>
                <w:szCs w:val="20"/>
              </w:rPr>
              <w:t>Maintain infusion</w:t>
            </w:r>
          </w:p>
        </w:tc>
      </w:tr>
      <w:tr w:rsidR="004B237A" w14:paraId="3D1C3983" w14:textId="77777777" w:rsidTr="7C596D85">
        <w:trPr>
          <w:trHeight w:hRule="exact" w:val="487"/>
        </w:trPr>
        <w:tc>
          <w:tcPr>
            <w:tcW w:w="2160" w:type="dxa"/>
          </w:tcPr>
          <w:p w14:paraId="11C54BCA" w14:textId="08D80E17" w:rsidR="004B237A" w:rsidRPr="00E043F9" w:rsidRDefault="004B237A" w:rsidP="05B5A831">
            <w:pPr>
              <w:pStyle w:val="TableParagraph"/>
              <w:ind w:left="594" w:right="594"/>
              <w:rPr>
                <w:rFonts w:ascii="Verdana" w:hAnsi="Verdana"/>
                <w:sz w:val="20"/>
                <w:szCs w:val="20"/>
              </w:rPr>
            </w:pPr>
          </w:p>
          <w:p w14:paraId="584B071A" w14:textId="11A5D569" w:rsidR="004B237A" w:rsidRPr="00E043F9" w:rsidRDefault="05B5A831" w:rsidP="05B5A831">
            <w:pPr>
              <w:pStyle w:val="TableParagraph"/>
              <w:ind w:left="594" w:right="594"/>
              <w:rPr>
                <w:rFonts w:ascii="Verdana" w:hAnsi="Verdana"/>
                <w:sz w:val="20"/>
                <w:szCs w:val="20"/>
              </w:rPr>
            </w:pPr>
            <w:r w:rsidRPr="05B5A831">
              <w:rPr>
                <w:rFonts w:ascii="Verdana" w:hAnsi="Verdana"/>
                <w:sz w:val="20"/>
                <w:szCs w:val="20"/>
              </w:rPr>
              <w:t>153-155</w:t>
            </w:r>
          </w:p>
          <w:p w14:paraId="515C57C5" w14:textId="77777777" w:rsidR="004B237A" w:rsidRPr="00E043F9" w:rsidRDefault="004B237A" w:rsidP="7B2184F0">
            <w:pPr>
              <w:pStyle w:val="TableParagraph"/>
              <w:ind w:left="594" w:right="5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0" w:type="dxa"/>
          </w:tcPr>
          <w:p w14:paraId="3057A407" w14:textId="4B658ABF" w:rsidR="004B237A" w:rsidRPr="00E043F9" w:rsidRDefault="004B237A" w:rsidP="7C596D85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EA00CE9" w14:textId="3ACDA3F1" w:rsidR="004B237A" w:rsidRPr="00E043F9" w:rsidRDefault="7C596D85" w:rsidP="7C596D85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 w:rsidRPr="7C596D85">
              <w:rPr>
                <w:rFonts w:ascii="Verdana" w:hAnsi="Verdana"/>
                <w:sz w:val="20"/>
                <w:szCs w:val="20"/>
              </w:rPr>
              <w:t>Decrease rate by 5 mL/h</w:t>
            </w:r>
          </w:p>
        </w:tc>
      </w:tr>
      <w:tr w:rsidR="004B237A" w14:paraId="64DF61D2" w14:textId="77777777" w:rsidTr="7C596D85">
        <w:trPr>
          <w:trHeight w:hRule="exact" w:val="442"/>
        </w:trPr>
        <w:tc>
          <w:tcPr>
            <w:tcW w:w="2160" w:type="dxa"/>
          </w:tcPr>
          <w:p w14:paraId="2DD19E74" w14:textId="5E1E6177" w:rsidR="004B237A" w:rsidRPr="00E043F9" w:rsidRDefault="004B237A" w:rsidP="05B5A831">
            <w:pPr>
              <w:pStyle w:val="TableParagraph"/>
              <w:spacing w:line="181" w:lineRule="exact"/>
              <w:ind w:left="594" w:right="594"/>
              <w:rPr>
                <w:rFonts w:ascii="Verdana" w:hAnsi="Verdana"/>
                <w:sz w:val="20"/>
                <w:szCs w:val="20"/>
              </w:rPr>
            </w:pPr>
          </w:p>
          <w:p w14:paraId="7ED71B85" w14:textId="1984F6A0" w:rsidR="004B237A" w:rsidRPr="00E043F9" w:rsidRDefault="05B5A831" w:rsidP="05B5A831">
            <w:pPr>
              <w:pStyle w:val="TableParagraph"/>
              <w:spacing w:line="181" w:lineRule="exact"/>
              <w:ind w:left="594" w:right="594"/>
              <w:rPr>
                <w:rFonts w:ascii="Verdana" w:hAnsi="Verdana"/>
                <w:sz w:val="20"/>
                <w:szCs w:val="20"/>
              </w:rPr>
            </w:pPr>
            <w:r w:rsidRPr="05B5A831">
              <w:rPr>
                <w:rFonts w:ascii="Verdana" w:hAnsi="Verdana"/>
                <w:sz w:val="20"/>
                <w:szCs w:val="20"/>
              </w:rPr>
              <w:t>156-159</w:t>
            </w:r>
          </w:p>
        </w:tc>
        <w:tc>
          <w:tcPr>
            <w:tcW w:w="8550" w:type="dxa"/>
          </w:tcPr>
          <w:p w14:paraId="7992F015" w14:textId="1656DFC8" w:rsidR="004B237A" w:rsidRPr="00E043F9" w:rsidRDefault="004B237A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D47C1B8" w14:textId="0A3E5E33" w:rsidR="004B237A" w:rsidRPr="00E043F9" w:rsidRDefault="7C596D85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  <w:r w:rsidRPr="7C596D85">
              <w:rPr>
                <w:rFonts w:ascii="Verdana" w:hAnsi="Verdana"/>
                <w:sz w:val="20"/>
                <w:szCs w:val="20"/>
              </w:rPr>
              <w:t>Decrease rate by 15 mL/h</w:t>
            </w:r>
          </w:p>
        </w:tc>
      </w:tr>
      <w:tr w:rsidR="004B237A" w14:paraId="1A598F44" w14:textId="77777777" w:rsidTr="7C596D85">
        <w:trPr>
          <w:trHeight w:hRule="exact" w:val="835"/>
        </w:trPr>
        <w:tc>
          <w:tcPr>
            <w:tcW w:w="2160" w:type="dxa"/>
          </w:tcPr>
          <w:p w14:paraId="4C896EDC" w14:textId="167CE4A7" w:rsidR="004B237A" w:rsidRPr="00E043F9" w:rsidRDefault="004B237A" w:rsidP="05B5A831">
            <w:pPr>
              <w:pStyle w:val="TableParagraph"/>
              <w:spacing w:line="181" w:lineRule="exact"/>
              <w:ind w:left="594" w:right="594"/>
              <w:rPr>
                <w:rFonts w:ascii="Verdana" w:hAnsi="Verdana"/>
                <w:sz w:val="20"/>
                <w:szCs w:val="20"/>
              </w:rPr>
            </w:pPr>
          </w:p>
          <w:p w14:paraId="68B8950C" w14:textId="6D98FE1B" w:rsidR="004B237A" w:rsidRPr="00E043F9" w:rsidRDefault="05B5A831" w:rsidP="05B5A831">
            <w:pPr>
              <w:pStyle w:val="TableParagraph"/>
              <w:spacing w:line="181" w:lineRule="exact"/>
              <w:ind w:left="594" w:right="594"/>
              <w:rPr>
                <w:rFonts w:ascii="Verdana" w:hAnsi="Verdana"/>
                <w:sz w:val="20"/>
                <w:szCs w:val="20"/>
              </w:rPr>
            </w:pPr>
            <w:r w:rsidRPr="05B5A831">
              <w:rPr>
                <w:rFonts w:ascii="Verdana" w:hAnsi="Verdana"/>
                <w:sz w:val="20"/>
                <w:szCs w:val="20"/>
              </w:rPr>
              <w:t>160-163</w:t>
            </w:r>
          </w:p>
        </w:tc>
        <w:tc>
          <w:tcPr>
            <w:tcW w:w="8550" w:type="dxa"/>
          </w:tcPr>
          <w:p w14:paraId="6D296CBB" w14:textId="2EE3050B" w:rsidR="004B237A" w:rsidRPr="00E043F9" w:rsidRDefault="004B237A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C3ACC72" w14:textId="6D11B216" w:rsidR="004B237A" w:rsidRPr="00E043F9" w:rsidRDefault="7C596D85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  <w:r w:rsidRPr="7C596D85">
              <w:rPr>
                <w:rFonts w:ascii="Verdana" w:hAnsi="Verdana"/>
                <w:sz w:val="20"/>
                <w:szCs w:val="20"/>
              </w:rPr>
              <w:t>Hold infusion for 4 hours and restart at 50% of previous rate.</w:t>
            </w:r>
          </w:p>
          <w:p w14:paraId="46C1F825" w14:textId="77777777" w:rsidR="005B328A" w:rsidRPr="00E043F9" w:rsidRDefault="7B2184F0" w:rsidP="7B2184F0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  <w:r w:rsidRPr="7B2184F0">
              <w:rPr>
                <w:rFonts w:ascii="Verdana" w:hAnsi="Verdana"/>
                <w:b/>
                <w:bCs/>
                <w:sz w:val="20"/>
                <w:szCs w:val="20"/>
              </w:rPr>
              <w:t>DO NOT</w:t>
            </w:r>
            <w:r w:rsidRPr="7B2184F0">
              <w:rPr>
                <w:rFonts w:ascii="Verdana" w:hAnsi="Verdana"/>
                <w:sz w:val="20"/>
                <w:szCs w:val="20"/>
              </w:rPr>
              <w:t xml:space="preserve"> restart if sodium has increased by more than 1 </w:t>
            </w:r>
            <w:proofErr w:type="spellStart"/>
            <w:r w:rsidRPr="7B2184F0">
              <w:rPr>
                <w:rFonts w:ascii="Verdana" w:hAnsi="Verdana"/>
                <w:sz w:val="20"/>
                <w:szCs w:val="20"/>
              </w:rPr>
              <w:t>mEq</w:t>
            </w:r>
            <w:proofErr w:type="spellEnd"/>
            <w:r w:rsidRPr="7B2184F0">
              <w:rPr>
                <w:rFonts w:ascii="Verdana" w:hAnsi="Verdana"/>
                <w:sz w:val="20"/>
                <w:szCs w:val="20"/>
              </w:rPr>
              <w:t xml:space="preserve">/h (e.g. 145 to 160 in 4 hrs.) </w:t>
            </w:r>
            <w:r w:rsidRPr="7B2184F0">
              <w:rPr>
                <w:rFonts w:ascii="Verdana" w:hAnsi="Verdana"/>
                <w:b/>
                <w:bCs/>
                <w:sz w:val="20"/>
                <w:szCs w:val="20"/>
              </w:rPr>
              <w:t>Restart on physician order</w:t>
            </w:r>
          </w:p>
        </w:tc>
      </w:tr>
      <w:tr w:rsidR="00FF1A41" w14:paraId="689856E8" w14:textId="77777777" w:rsidTr="7C596D85">
        <w:trPr>
          <w:trHeight w:hRule="exact" w:val="949"/>
        </w:trPr>
        <w:tc>
          <w:tcPr>
            <w:tcW w:w="2160" w:type="dxa"/>
          </w:tcPr>
          <w:p w14:paraId="268E2EE2" w14:textId="7B50725B" w:rsidR="00FF1A41" w:rsidRPr="00E043F9" w:rsidRDefault="00FF1A41" w:rsidP="05B5A831">
            <w:pPr>
              <w:pStyle w:val="TableParagraph"/>
              <w:spacing w:line="181" w:lineRule="exact"/>
              <w:ind w:left="594" w:right="594"/>
              <w:rPr>
                <w:rFonts w:ascii="Verdana" w:hAnsi="Verdana"/>
                <w:sz w:val="20"/>
                <w:szCs w:val="20"/>
              </w:rPr>
            </w:pPr>
          </w:p>
          <w:p w14:paraId="78D9E5C9" w14:textId="5923D13A" w:rsidR="00FF1A41" w:rsidRPr="00E043F9" w:rsidRDefault="05B5A831" w:rsidP="05B5A831">
            <w:pPr>
              <w:pStyle w:val="TableParagraph"/>
              <w:spacing w:line="181" w:lineRule="exact"/>
              <w:ind w:left="594" w:right="594"/>
              <w:rPr>
                <w:rFonts w:ascii="Verdana" w:hAnsi="Verdana"/>
                <w:sz w:val="20"/>
                <w:szCs w:val="20"/>
              </w:rPr>
            </w:pPr>
            <w:r w:rsidRPr="05B5A831">
              <w:rPr>
                <w:rFonts w:ascii="Verdana" w:hAnsi="Verdana"/>
                <w:sz w:val="20"/>
                <w:szCs w:val="20"/>
              </w:rPr>
              <w:t>164-166</w:t>
            </w:r>
          </w:p>
        </w:tc>
        <w:tc>
          <w:tcPr>
            <w:tcW w:w="8550" w:type="dxa"/>
          </w:tcPr>
          <w:p w14:paraId="446B3ED9" w14:textId="2D959A76" w:rsidR="00FF1A41" w:rsidRPr="00E043F9" w:rsidRDefault="00FF1A41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A51582A" w14:textId="6BDD680D" w:rsidR="00FF1A41" w:rsidRPr="00E043F9" w:rsidRDefault="7C596D85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  <w:r w:rsidRPr="7C596D85">
              <w:rPr>
                <w:rFonts w:ascii="Verdana" w:hAnsi="Verdana"/>
                <w:sz w:val="20"/>
                <w:szCs w:val="20"/>
              </w:rPr>
              <w:t xml:space="preserve">Hold infusion, recheck sodium every 4 hours and restart at 20 mL/h </w:t>
            </w:r>
            <w:r w:rsidRPr="7C596D85">
              <w:rPr>
                <w:rFonts w:ascii="Verdana" w:hAnsi="Verdana"/>
                <w:b/>
                <w:bCs/>
                <w:sz w:val="20"/>
                <w:szCs w:val="20"/>
              </w:rPr>
              <w:t>ONLY</w:t>
            </w:r>
            <w:r w:rsidRPr="7C596D85">
              <w:rPr>
                <w:rFonts w:ascii="Verdana" w:hAnsi="Verdana"/>
                <w:sz w:val="20"/>
                <w:szCs w:val="20"/>
              </w:rPr>
              <w:t xml:space="preserve"> when sodium is BELOW 156 </w:t>
            </w:r>
            <w:proofErr w:type="spellStart"/>
            <w:r w:rsidRPr="7C596D85">
              <w:rPr>
                <w:rFonts w:ascii="Verdana" w:hAnsi="Verdana"/>
                <w:sz w:val="20"/>
                <w:szCs w:val="20"/>
              </w:rPr>
              <w:t>mEq</w:t>
            </w:r>
            <w:proofErr w:type="spellEnd"/>
            <w:r w:rsidRPr="7C596D85">
              <w:rPr>
                <w:rFonts w:ascii="Verdana" w:hAnsi="Verdana"/>
                <w:sz w:val="20"/>
                <w:szCs w:val="20"/>
              </w:rPr>
              <w:t>/L</w:t>
            </w:r>
          </w:p>
          <w:p w14:paraId="7DB01EBE" w14:textId="77777777" w:rsidR="00FF1A41" w:rsidRPr="00E043F9" w:rsidRDefault="7B2184F0" w:rsidP="7B2184F0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  <w:r w:rsidRPr="7B2184F0">
              <w:rPr>
                <w:rFonts w:ascii="Verdana" w:hAnsi="Verdana"/>
                <w:b/>
                <w:bCs/>
                <w:sz w:val="20"/>
                <w:szCs w:val="20"/>
              </w:rPr>
              <w:t>DO NOT</w:t>
            </w:r>
            <w:r w:rsidRPr="7B2184F0">
              <w:rPr>
                <w:rFonts w:ascii="Verdana" w:hAnsi="Verdana"/>
                <w:sz w:val="20"/>
                <w:szCs w:val="20"/>
              </w:rPr>
              <w:t xml:space="preserve"> restart if sodium has increased by more than 1 </w:t>
            </w:r>
            <w:proofErr w:type="spellStart"/>
            <w:r w:rsidRPr="7B2184F0">
              <w:rPr>
                <w:rFonts w:ascii="Verdana" w:hAnsi="Verdana"/>
                <w:sz w:val="20"/>
                <w:szCs w:val="20"/>
              </w:rPr>
              <w:t>mEq</w:t>
            </w:r>
            <w:proofErr w:type="spellEnd"/>
            <w:r w:rsidRPr="7B2184F0">
              <w:rPr>
                <w:rFonts w:ascii="Verdana" w:hAnsi="Verdana"/>
                <w:sz w:val="20"/>
                <w:szCs w:val="20"/>
              </w:rPr>
              <w:t xml:space="preserve">/h (e.g. 150 to 165 in 4 hrs.) </w:t>
            </w:r>
            <w:r w:rsidRPr="7B2184F0">
              <w:rPr>
                <w:rFonts w:ascii="Verdana" w:hAnsi="Verdana"/>
                <w:b/>
                <w:bCs/>
                <w:sz w:val="20"/>
                <w:szCs w:val="20"/>
              </w:rPr>
              <w:t>Restart on physician order</w:t>
            </w:r>
          </w:p>
        </w:tc>
      </w:tr>
      <w:tr w:rsidR="00FF1A41" w14:paraId="3243A13A" w14:textId="77777777" w:rsidTr="7C596D85">
        <w:trPr>
          <w:trHeight w:hRule="exact" w:val="442"/>
        </w:trPr>
        <w:tc>
          <w:tcPr>
            <w:tcW w:w="2160" w:type="dxa"/>
          </w:tcPr>
          <w:p w14:paraId="324EE0F8" w14:textId="588FDBB9" w:rsidR="00FF1A41" w:rsidRPr="00E043F9" w:rsidRDefault="00FF1A41" w:rsidP="05B5A831">
            <w:pPr>
              <w:pStyle w:val="TableParagraph"/>
              <w:spacing w:line="181" w:lineRule="exact"/>
              <w:ind w:left="594" w:right="594"/>
              <w:rPr>
                <w:rFonts w:ascii="Verdana" w:hAnsi="Verdana"/>
                <w:sz w:val="20"/>
                <w:szCs w:val="20"/>
              </w:rPr>
            </w:pPr>
          </w:p>
          <w:p w14:paraId="374AF419" w14:textId="515C2625" w:rsidR="00FF1A41" w:rsidRPr="00E043F9" w:rsidRDefault="05B5A831" w:rsidP="05B5A831">
            <w:pPr>
              <w:pStyle w:val="TableParagraph"/>
              <w:spacing w:line="181" w:lineRule="exact"/>
              <w:ind w:left="594" w:right="594"/>
              <w:rPr>
                <w:rFonts w:ascii="Verdana" w:hAnsi="Verdana"/>
                <w:sz w:val="20"/>
                <w:szCs w:val="20"/>
              </w:rPr>
            </w:pPr>
            <w:r w:rsidRPr="05B5A831">
              <w:rPr>
                <w:rFonts w:ascii="Verdana" w:hAnsi="Verdana"/>
                <w:sz w:val="20"/>
                <w:szCs w:val="20"/>
              </w:rPr>
              <w:t>&gt;166</w:t>
            </w:r>
          </w:p>
        </w:tc>
        <w:tc>
          <w:tcPr>
            <w:tcW w:w="8550" w:type="dxa"/>
          </w:tcPr>
          <w:p w14:paraId="1BD1B535" w14:textId="381F1731" w:rsidR="00FF1A41" w:rsidRPr="00E043F9" w:rsidRDefault="00FF1A41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83398C" w14:textId="4526C77D" w:rsidR="00FF1A41" w:rsidRPr="00E043F9" w:rsidRDefault="7C596D85" w:rsidP="7C596D85">
            <w:pPr>
              <w:pStyle w:val="TableParagraph"/>
              <w:spacing w:line="181" w:lineRule="exact"/>
              <w:ind w:left="0"/>
              <w:rPr>
                <w:rFonts w:ascii="Verdana" w:hAnsi="Verdana"/>
                <w:sz w:val="20"/>
                <w:szCs w:val="20"/>
              </w:rPr>
            </w:pPr>
            <w:r w:rsidRPr="7C596D85">
              <w:rPr>
                <w:rFonts w:ascii="Verdana" w:hAnsi="Verdana"/>
                <w:b/>
                <w:bCs/>
                <w:sz w:val="20"/>
                <w:szCs w:val="20"/>
              </w:rPr>
              <w:t>Hold infusion.  DO NOT</w:t>
            </w:r>
            <w:r w:rsidRPr="7C596D85">
              <w:rPr>
                <w:rFonts w:ascii="Verdana" w:hAnsi="Verdana"/>
                <w:sz w:val="20"/>
                <w:szCs w:val="20"/>
              </w:rPr>
              <w:t xml:space="preserve"> restart until ordered by physician</w:t>
            </w:r>
          </w:p>
        </w:tc>
      </w:tr>
    </w:tbl>
    <w:p w14:paraId="678D0117" w14:textId="77777777" w:rsidR="004C6F66" w:rsidRPr="004C6F66" w:rsidRDefault="004C6F66" w:rsidP="7B2184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76FB316" w14:textId="4FD4EFB7" w:rsidR="004C6F66" w:rsidRPr="004C6F66" w:rsidRDefault="004C6F66" w:rsidP="62C04E8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2DC95AC" w14:textId="77777777" w:rsidR="000F5112" w:rsidRPr="000F5112" w:rsidRDefault="000F5112" w:rsidP="000F51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iCs/>
          <w:sz w:val="18"/>
          <w:szCs w:val="18"/>
        </w:rPr>
      </w:pPr>
      <w:bookmarkStart w:id="2" w:name="_Hlk505170716"/>
      <w:bookmarkEnd w:id="2"/>
    </w:p>
    <w:sectPr w:rsidR="000F5112" w:rsidRPr="000F5112" w:rsidSect="00D52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F7FD" w14:textId="77777777" w:rsidR="00411E9A" w:rsidRDefault="00411E9A" w:rsidP="00BA7B09">
      <w:pPr>
        <w:spacing w:after="0" w:line="240" w:lineRule="auto"/>
      </w:pPr>
      <w:r>
        <w:separator/>
      </w:r>
    </w:p>
  </w:endnote>
  <w:endnote w:type="continuationSeparator" w:id="0">
    <w:p w14:paraId="3F4A4FDC" w14:textId="77777777" w:rsidR="00411E9A" w:rsidRDefault="00411E9A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BCDD" w14:textId="77777777" w:rsidR="0088164C" w:rsidRDefault="00881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691" w14:textId="5D0360AF" w:rsidR="0088164C" w:rsidRDefault="0088164C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8574D">
      <w:rPr>
        <w:noProof/>
      </w:rPr>
      <w:instrText>2</w:instrText>
    </w:r>
    <w:r>
      <w:fldChar w:fldCharType="end"/>
    </w:r>
    <w:r>
      <w:instrText>=</w:instrText>
    </w:r>
    <w:r w:rsidR="00C33F86">
      <w:fldChar w:fldCharType="begin"/>
    </w:r>
    <w:r w:rsidR="00C33F86">
      <w:instrText xml:space="preserve"> NUMPAGES  \* Arab</w:instrText>
    </w:r>
    <w:r w:rsidR="00C33F86">
      <w:instrText xml:space="preserve">ic  \* MERGEFORMAT </w:instrText>
    </w:r>
    <w:r w:rsidR="00C33F86">
      <w:fldChar w:fldCharType="separate"/>
    </w:r>
    <w:r w:rsidR="00C33F86">
      <w:rPr>
        <w:noProof/>
      </w:rPr>
      <w:instrText>1</w:instrText>
    </w:r>
    <w:r w:rsidR="00C33F86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C33F86">
      <w:rPr>
        <w:noProof/>
      </w:rPr>
      <w:t>Initials__________</w:t>
    </w:r>
    <w:r>
      <w:fldChar w:fldCharType="end"/>
    </w:r>
  </w:p>
  <w:p w14:paraId="0772FF01" w14:textId="35676A9C" w:rsidR="0088164C" w:rsidRDefault="0088164C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8574D">
      <w:rPr>
        <w:noProof/>
      </w:rPr>
      <w:instrText>2</w:instrText>
    </w:r>
    <w:r>
      <w:fldChar w:fldCharType="end"/>
    </w:r>
    <w:r>
      <w:instrText>=</w:instrText>
    </w:r>
    <w:r w:rsidR="00C33F86">
      <w:fldChar w:fldCharType="begin"/>
    </w:r>
    <w:r w:rsidR="00C33F86">
      <w:instrText xml:space="preserve"> NUMPAGES  \* Arabic  \* MERGEFORMAT </w:instrText>
    </w:r>
    <w:r w:rsidR="00C33F86">
      <w:fldChar w:fldCharType="separate"/>
    </w:r>
    <w:r w:rsidR="00C33F86">
      <w:rPr>
        <w:noProof/>
      </w:rPr>
      <w:instrText>1</w:instrText>
    </w:r>
    <w:r w:rsidR="00C33F86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14:paraId="61AD70ED" w14:textId="2842CC93" w:rsidR="0088164C" w:rsidRPr="007F1494" w:rsidRDefault="00C33F86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88164C" w:rsidRPr="007F1494">
              <w:rPr>
                <w:sz w:val="16"/>
                <w:szCs w:val="16"/>
              </w:rPr>
              <w:t xml:space="preserve">Page 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88164C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28574D">
              <w:rPr>
                <w:b/>
                <w:bCs/>
                <w:noProof/>
                <w:sz w:val="16"/>
                <w:szCs w:val="16"/>
              </w:rPr>
              <w:t>2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88164C" w:rsidRPr="007F1494">
              <w:rPr>
                <w:sz w:val="16"/>
                <w:szCs w:val="16"/>
              </w:rPr>
              <w:t xml:space="preserve"> of 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88164C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28574D">
              <w:rPr>
                <w:b/>
                <w:bCs/>
                <w:noProof/>
                <w:sz w:val="16"/>
                <w:szCs w:val="16"/>
              </w:rPr>
              <w:t>2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6B35" w14:textId="7B1841EB" w:rsidR="0088164C" w:rsidRPr="007F1494" w:rsidRDefault="00C33F86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88164C" w:rsidRPr="007F1494">
              <w:rPr>
                <w:sz w:val="16"/>
                <w:szCs w:val="16"/>
              </w:rPr>
              <w:t xml:space="preserve">Page 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88164C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06462B">
              <w:rPr>
                <w:b/>
                <w:bCs/>
                <w:noProof/>
                <w:sz w:val="16"/>
                <w:szCs w:val="16"/>
              </w:rPr>
              <w:t>1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88164C" w:rsidRPr="007F1494">
              <w:rPr>
                <w:sz w:val="16"/>
                <w:szCs w:val="16"/>
              </w:rPr>
              <w:t xml:space="preserve"> of 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88164C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06462B">
              <w:rPr>
                <w:b/>
                <w:bCs/>
                <w:noProof/>
                <w:sz w:val="16"/>
                <w:szCs w:val="16"/>
              </w:rPr>
              <w:t>1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6FB1" w14:textId="77777777" w:rsidR="00411E9A" w:rsidRDefault="00411E9A" w:rsidP="00BA7B09">
      <w:pPr>
        <w:spacing w:after="0" w:line="240" w:lineRule="auto"/>
      </w:pPr>
      <w:r>
        <w:separator/>
      </w:r>
    </w:p>
  </w:footnote>
  <w:footnote w:type="continuationSeparator" w:id="0">
    <w:p w14:paraId="6AAE812B" w14:textId="77777777" w:rsidR="00411E9A" w:rsidRDefault="00411E9A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DAC4" w14:textId="77777777" w:rsidR="0088164C" w:rsidRDefault="00881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8CA2" w14:textId="77777777" w:rsidR="0088164C" w:rsidRPr="00F01A4E" w:rsidRDefault="0088164C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CA9781" wp14:editId="22230881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01AA0F1" w14:textId="77777777" w:rsidR="0088164C" w:rsidRPr="00C17A04" w:rsidRDefault="0088164C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689CFF8F" w14:textId="77777777" w:rsidR="0088164C" w:rsidRPr="00C17A04" w:rsidRDefault="0088164C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6A051220" w14:textId="77777777" w:rsidR="0088164C" w:rsidRPr="00C17A04" w:rsidRDefault="0088164C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5F953528" w14:textId="77777777" w:rsidR="0088164C" w:rsidRPr="00C17A04" w:rsidRDefault="0088164C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14:paraId="7A253012" w14:textId="77777777" w:rsidR="0088164C" w:rsidRPr="00C17A04" w:rsidRDefault="0088164C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A97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14:paraId="101AA0F1" w14:textId="77777777" w:rsidR="0088164C" w:rsidRPr="00C17A04" w:rsidRDefault="0088164C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689CFF8F" w14:textId="77777777" w:rsidR="0088164C" w:rsidRPr="00C17A04" w:rsidRDefault="0088164C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6A051220" w14:textId="77777777" w:rsidR="0088164C" w:rsidRPr="00C17A04" w:rsidRDefault="0088164C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5F953528" w14:textId="77777777" w:rsidR="0088164C" w:rsidRPr="00C17A04" w:rsidRDefault="0088164C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14:paraId="7A253012" w14:textId="77777777" w:rsidR="0088164C" w:rsidRPr="00C17A04" w:rsidRDefault="0088164C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50A1222" wp14:editId="5E6670F3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8F068" w14:textId="77777777" w:rsidR="0088164C" w:rsidRPr="00BC43D9" w:rsidRDefault="0088164C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A1222" id="Text Box 2" o:spid="_x0000_s1027" type="#_x0000_t202" style="position:absolute;left:0;text-align:left;margin-left:424.5pt;margin-top:-13.5pt;width:106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14:paraId="6EE8F068" w14:textId="77777777" w:rsidR="0088164C" w:rsidRPr="00BC43D9" w:rsidRDefault="0088164C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1584" behindDoc="1" locked="0" layoutInCell="1" allowOverlap="1" wp14:anchorId="1B0808E0" wp14:editId="1E4930C0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78DFF224" wp14:editId="4259385A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D3B679" wp14:editId="1C0C41BC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70E6" w14:textId="77777777" w:rsidR="0088164C" w:rsidRPr="003A29EA" w:rsidRDefault="0088164C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14:paraId="308700A5" w14:textId="77777777" w:rsidR="0088164C" w:rsidRPr="00BC43D9" w:rsidRDefault="0088164C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D3B679" id="_x0000_s1028" type="#_x0000_t202" style="position:absolute;left:0;text-align:left;margin-left:-6.75pt;margin-top:-79.5pt;width:3in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14:paraId="4FDB70E6" w14:textId="77777777" w:rsidR="0088164C" w:rsidRPr="003A29EA" w:rsidRDefault="0088164C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14:paraId="308700A5" w14:textId="77777777" w:rsidR="0088164C" w:rsidRPr="00BC43D9" w:rsidRDefault="0088164C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A459" w14:textId="16F4D813" w:rsidR="0088164C" w:rsidRDefault="0088164C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4293DA" wp14:editId="1E2EE1C6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54656" behindDoc="1" locked="0" layoutInCell="1" allowOverlap="1" wp14:anchorId="079818AA" wp14:editId="70F6D9EB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12F3FF" wp14:editId="77275F91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1344" w14:textId="77777777" w:rsidR="0088164C" w:rsidRPr="00C17A04" w:rsidRDefault="0088164C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2F3F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14:paraId="50771344" w14:textId="77777777" w:rsidR="0088164C" w:rsidRPr="00C17A04" w:rsidRDefault="0088164C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8A2707" wp14:editId="1B07FA02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3AB78" w14:textId="77777777" w:rsidR="0088164C" w:rsidRDefault="0088164C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305CE73" w14:textId="77777777" w:rsidR="0088164C" w:rsidRPr="003A29EA" w:rsidRDefault="0088164C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14:paraId="00CDD092" w14:textId="77777777" w:rsidR="0088164C" w:rsidRPr="00AF3AC1" w:rsidRDefault="0088164C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14:paraId="72C72CC1" w14:textId="77777777" w:rsidR="0088164C" w:rsidRDefault="0088164C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A2707" id="_x0000_s1030" type="#_x0000_t202" style="position:absolute;left:0;text-align:left;margin-left:-4.5pt;margin-top:-120.75pt;width:240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14:paraId="24F3AB78" w14:textId="77777777" w:rsidR="0088164C" w:rsidRDefault="0088164C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3305CE73" w14:textId="77777777" w:rsidR="0088164C" w:rsidRPr="003A29EA" w:rsidRDefault="0088164C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14:paraId="00CDD092" w14:textId="77777777" w:rsidR="0088164C" w:rsidRPr="00AF3AC1" w:rsidRDefault="0088164C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14:paraId="72C72CC1" w14:textId="77777777" w:rsidR="0088164C" w:rsidRDefault="0088164C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0ED6A0" wp14:editId="004C7EF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EE33807" w14:textId="77777777" w:rsidR="0088164C" w:rsidRPr="00C17A04" w:rsidRDefault="0088164C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5DE93491" w14:textId="77777777" w:rsidR="0088164C" w:rsidRPr="00C17A04" w:rsidRDefault="0088164C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56927837" w14:textId="77777777" w:rsidR="0088164C" w:rsidRPr="00C17A04" w:rsidRDefault="0088164C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4C1AB224" w14:textId="77777777" w:rsidR="0088164C" w:rsidRPr="00C17A04" w:rsidRDefault="0088164C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ED6A0" id="Text Box 1" o:spid="_x0000_s1031" type="#_x0000_t202" style="position:absolute;left:0;text-align:left;margin-left:-9.75pt;margin-top:-54.75pt;width:390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14:paraId="2EE33807" w14:textId="77777777" w:rsidR="0088164C" w:rsidRPr="00C17A04" w:rsidRDefault="0088164C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5DE93491" w14:textId="77777777" w:rsidR="0088164C" w:rsidRPr="00C17A04" w:rsidRDefault="0088164C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56927837" w14:textId="77777777" w:rsidR="0088164C" w:rsidRPr="00C17A04" w:rsidRDefault="0088164C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4C1AB224" w14:textId="77777777" w:rsidR="0088164C" w:rsidRPr="00C17A04" w:rsidRDefault="0088164C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E6341" wp14:editId="6A227294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B755D" w14:textId="77777777" w:rsidR="0088164C" w:rsidRDefault="0088164C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14:paraId="546270FD" w14:textId="77777777" w:rsidR="0088164C" w:rsidRPr="00D5213D" w:rsidRDefault="0088164C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type:______________________________________________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E6341" id="_x0000_s1032" type="#_x0000_t202" style="position:absolute;left:0;text-align:left;margin-left:-17.25pt;margin-top:-16.15pt;width:559.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14:paraId="6CCB755D" w14:textId="77777777" w:rsidR="0088164C" w:rsidRDefault="0088164C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14:paraId="546270FD" w14:textId="77777777" w:rsidR="0088164C" w:rsidRPr="00D5213D" w:rsidRDefault="0088164C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type:______________________________________________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14:paraId="658EEECE" w14:textId="77777777" w:rsidR="0088164C" w:rsidRPr="00AF3AC1" w:rsidRDefault="0088164C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92884A" wp14:editId="7E8359D8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843D4" id="Straight Connector 10" o:spid="_x0000_s1026" style="position:absolute;flip:x 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3B3"/>
    <w:multiLevelType w:val="hybridMultilevel"/>
    <w:tmpl w:val="E24C4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7585"/>
    <w:multiLevelType w:val="hybridMultilevel"/>
    <w:tmpl w:val="98E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06462B"/>
    <w:rsid w:val="000726F5"/>
    <w:rsid w:val="000736FB"/>
    <w:rsid w:val="000B0A24"/>
    <w:rsid w:val="000D4C53"/>
    <w:rsid w:val="000F5112"/>
    <w:rsid w:val="00121AA0"/>
    <w:rsid w:val="00141DE7"/>
    <w:rsid w:val="00193B03"/>
    <w:rsid w:val="001A577C"/>
    <w:rsid w:val="001E141A"/>
    <w:rsid w:val="001E5EFF"/>
    <w:rsid w:val="001F0C14"/>
    <w:rsid w:val="00207E41"/>
    <w:rsid w:val="002163AF"/>
    <w:rsid w:val="00223A4F"/>
    <w:rsid w:val="0022753B"/>
    <w:rsid w:val="00270AAF"/>
    <w:rsid w:val="0028574D"/>
    <w:rsid w:val="002A6043"/>
    <w:rsid w:val="002E02DE"/>
    <w:rsid w:val="003120DC"/>
    <w:rsid w:val="00314B54"/>
    <w:rsid w:val="003173FC"/>
    <w:rsid w:val="00332798"/>
    <w:rsid w:val="003353D7"/>
    <w:rsid w:val="00337647"/>
    <w:rsid w:val="00345120"/>
    <w:rsid w:val="00353D44"/>
    <w:rsid w:val="0037463F"/>
    <w:rsid w:val="003A2585"/>
    <w:rsid w:val="003A29EA"/>
    <w:rsid w:val="003A6A6A"/>
    <w:rsid w:val="003D55EC"/>
    <w:rsid w:val="003E7FE6"/>
    <w:rsid w:val="0041036C"/>
    <w:rsid w:val="00411E9A"/>
    <w:rsid w:val="004254B0"/>
    <w:rsid w:val="00490EC7"/>
    <w:rsid w:val="004A0B5F"/>
    <w:rsid w:val="004B237A"/>
    <w:rsid w:val="004C6F66"/>
    <w:rsid w:val="004E06EA"/>
    <w:rsid w:val="005A37DA"/>
    <w:rsid w:val="005A4390"/>
    <w:rsid w:val="005A6BBE"/>
    <w:rsid w:val="005B328A"/>
    <w:rsid w:val="005F6CEA"/>
    <w:rsid w:val="005F789B"/>
    <w:rsid w:val="00647D9A"/>
    <w:rsid w:val="006770E3"/>
    <w:rsid w:val="006B0DD0"/>
    <w:rsid w:val="006D38C6"/>
    <w:rsid w:val="007070B6"/>
    <w:rsid w:val="0071360A"/>
    <w:rsid w:val="0072104B"/>
    <w:rsid w:val="0074072B"/>
    <w:rsid w:val="0077116D"/>
    <w:rsid w:val="00772D97"/>
    <w:rsid w:val="007A1A4C"/>
    <w:rsid w:val="007C379F"/>
    <w:rsid w:val="007D2ED2"/>
    <w:rsid w:val="007E1DAD"/>
    <w:rsid w:val="007F1494"/>
    <w:rsid w:val="007F6C14"/>
    <w:rsid w:val="0080149B"/>
    <w:rsid w:val="00825789"/>
    <w:rsid w:val="00826435"/>
    <w:rsid w:val="00840852"/>
    <w:rsid w:val="0088164C"/>
    <w:rsid w:val="008D7B04"/>
    <w:rsid w:val="009064E1"/>
    <w:rsid w:val="0091203E"/>
    <w:rsid w:val="00917D0A"/>
    <w:rsid w:val="00935034"/>
    <w:rsid w:val="0094716B"/>
    <w:rsid w:val="009579E7"/>
    <w:rsid w:val="009B274C"/>
    <w:rsid w:val="009B3D41"/>
    <w:rsid w:val="00A45B26"/>
    <w:rsid w:val="00A63CB0"/>
    <w:rsid w:val="00AC34E0"/>
    <w:rsid w:val="00AF3AC1"/>
    <w:rsid w:val="00B12E1C"/>
    <w:rsid w:val="00B3166A"/>
    <w:rsid w:val="00B5037C"/>
    <w:rsid w:val="00B62742"/>
    <w:rsid w:val="00B84331"/>
    <w:rsid w:val="00B915D5"/>
    <w:rsid w:val="00BA7B09"/>
    <w:rsid w:val="00BB38B2"/>
    <w:rsid w:val="00BC43D9"/>
    <w:rsid w:val="00BD3CBE"/>
    <w:rsid w:val="00BD67B9"/>
    <w:rsid w:val="00C17A04"/>
    <w:rsid w:val="00C33F86"/>
    <w:rsid w:val="00C73348"/>
    <w:rsid w:val="00C75B24"/>
    <w:rsid w:val="00C81E07"/>
    <w:rsid w:val="00C92107"/>
    <w:rsid w:val="00CC0410"/>
    <w:rsid w:val="00CE1D6B"/>
    <w:rsid w:val="00D05134"/>
    <w:rsid w:val="00D057E2"/>
    <w:rsid w:val="00D5213D"/>
    <w:rsid w:val="00D54CCD"/>
    <w:rsid w:val="00D81405"/>
    <w:rsid w:val="00DA1A05"/>
    <w:rsid w:val="00DC7211"/>
    <w:rsid w:val="00DD6378"/>
    <w:rsid w:val="00E043F9"/>
    <w:rsid w:val="00E20EBA"/>
    <w:rsid w:val="00E54240"/>
    <w:rsid w:val="00E6279C"/>
    <w:rsid w:val="00E63EE7"/>
    <w:rsid w:val="00E8402F"/>
    <w:rsid w:val="00EA3164"/>
    <w:rsid w:val="00EA421B"/>
    <w:rsid w:val="00EB433B"/>
    <w:rsid w:val="00EC0FF7"/>
    <w:rsid w:val="00F01A4E"/>
    <w:rsid w:val="00F30AEE"/>
    <w:rsid w:val="00F40E3D"/>
    <w:rsid w:val="00F45453"/>
    <w:rsid w:val="00F61B82"/>
    <w:rsid w:val="00F75333"/>
    <w:rsid w:val="00F90E34"/>
    <w:rsid w:val="00FA66AC"/>
    <w:rsid w:val="00FB7188"/>
    <w:rsid w:val="00FE1C20"/>
    <w:rsid w:val="00FF1A41"/>
    <w:rsid w:val="00FF48EC"/>
    <w:rsid w:val="00FF5D7B"/>
    <w:rsid w:val="05B5A831"/>
    <w:rsid w:val="07BF04F0"/>
    <w:rsid w:val="0F9CBED7"/>
    <w:rsid w:val="1A45DAB2"/>
    <w:rsid w:val="40F0F270"/>
    <w:rsid w:val="62C04E8C"/>
    <w:rsid w:val="6D60024B"/>
    <w:rsid w:val="6DFA123B"/>
    <w:rsid w:val="724AED63"/>
    <w:rsid w:val="7A8EE821"/>
    <w:rsid w:val="7B2184F0"/>
    <w:rsid w:val="7C5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94A873"/>
  <w15:docId w15:val="{13BC32F3-82D6-481A-81E3-434D8868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51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5134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05134"/>
    <w:pPr>
      <w:widowControl w:val="0"/>
      <w:autoSpaceDE w:val="0"/>
      <w:autoSpaceDN w:val="0"/>
      <w:spacing w:after="0" w:line="179" w:lineRule="exact"/>
      <w:ind w:left="255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B32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A040E76FEB44824A875E2BCD6179" ma:contentTypeVersion="4" ma:contentTypeDescription="Create a new document." ma:contentTypeScope="" ma:versionID="4ef2e458034ab097d1c327356260d46a">
  <xsd:schema xmlns:xsd="http://www.w3.org/2001/XMLSchema" xmlns:xs="http://www.w3.org/2001/XMLSchema" xmlns:p="http://schemas.microsoft.com/office/2006/metadata/properties" xmlns:ns2="ab745868-fd8e-411f-945b-9f621e62bff6" xmlns:ns3="087af3bd-508f-4520-9429-0155a59528f5" targetNamespace="http://schemas.microsoft.com/office/2006/metadata/properties" ma:root="true" ma:fieldsID="4dca97fe5c9666c374094623f03f83da" ns2:_="" ns3:_="">
    <xsd:import namespace="ab745868-fd8e-411f-945b-9f621e62bff6"/>
    <xsd:import namespace="087af3bd-508f-4520-9429-0155a595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5868-fd8e-411f-945b-9f621e62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f3bd-508f-4520-9429-0155a595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000A-F199-45C3-9BD2-477B7CB4009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87af3bd-508f-4520-9429-0155a59528f5"/>
    <ds:schemaRef ds:uri="ab745868-fd8e-411f-945b-9f621e62bff6"/>
  </ds:schemaRefs>
</ds:datastoreItem>
</file>

<file path=customXml/itemProps2.xml><?xml version="1.0" encoding="utf-8"?>
<ds:datastoreItem xmlns:ds="http://schemas.openxmlformats.org/officeDocument/2006/customXml" ds:itemID="{6D66C3C9-AAFC-4031-9255-29F02A03C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47F4A-EDF7-4A06-8C06-432CAE7E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5868-fd8e-411f-945b-9f621e62bff6"/>
    <ds:schemaRef ds:uri="087af3bd-508f-4520-9429-0155a5952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4CAEB-7330-40EB-B69D-A7B49F17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Lanell Bailey</dc:creator>
  <cp:lastModifiedBy>Bailey,Lanell</cp:lastModifiedBy>
  <cp:revision>3</cp:revision>
  <cp:lastPrinted>2018-04-10T19:20:00Z</cp:lastPrinted>
  <dcterms:created xsi:type="dcterms:W3CDTF">2018-04-10T19:17:00Z</dcterms:created>
  <dcterms:modified xsi:type="dcterms:W3CDTF">2018-04-10T19:23:00Z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0x010100E901A040E76FEB44824A875E2BCD6179</vt:lpwstr>
  </property>
</Properties>
</file>